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1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8"/>
        <w:gridCol w:w="5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915" w:type="dxa"/>
            <w:gridSpan w:val="3"/>
          </w:tcPr>
          <w:p>
            <w:pPr>
              <w:pStyle w:val="3"/>
              <w:spacing w:before="0" w:beforeAutospacing="0" w:after="0" w:afterAutospacing="0" w:line="400" w:lineRule="atLeast"/>
              <w:ind w:right="641"/>
              <w:jc w:val="center"/>
              <w:rPr>
                <w:rFonts w:ascii="方正小标宋简体" w:eastAsia="方正小标宋简体"/>
                <w:color w:val="333333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color w:val="333333"/>
                <w:sz w:val="32"/>
                <w:szCs w:val="32"/>
              </w:rPr>
              <w:t xml:space="preserve">    武汉市“精康融合行动”优秀案例征集活动</w:t>
            </w:r>
          </w:p>
          <w:p>
            <w:pPr>
              <w:pStyle w:val="3"/>
              <w:spacing w:before="0" w:beforeAutospacing="0" w:after="0" w:afterAutospacing="0" w:line="400" w:lineRule="atLeast"/>
              <w:ind w:right="641"/>
              <w:jc w:val="center"/>
              <w:rPr>
                <w:rFonts w:ascii="仿宋_GB2312" w:eastAsia="仿宋_GB2312"/>
                <w:color w:val="333333"/>
                <w:sz w:val="29"/>
                <w:szCs w:val="29"/>
              </w:rPr>
            </w:pPr>
            <w:r>
              <w:rPr>
                <w:rFonts w:hint="eastAsia" w:ascii="方正小标宋简体" w:eastAsia="方正小标宋简体"/>
                <w:color w:val="333333"/>
                <w:sz w:val="32"/>
                <w:szCs w:val="32"/>
              </w:rPr>
              <w:t xml:space="preserve">  十佳案例名单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7" w:type="dxa"/>
          </w:tcPr>
          <w:p>
            <w:pPr>
              <w:pStyle w:val="3"/>
              <w:spacing w:before="0" w:beforeAutospacing="0" w:after="0" w:afterAutospacing="0" w:line="480" w:lineRule="atLeast"/>
              <w:ind w:right="640"/>
              <w:jc w:val="center"/>
              <w:rPr>
                <w:rFonts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 xml:space="preserve"> 推荐单位</w:t>
            </w:r>
          </w:p>
        </w:tc>
        <w:tc>
          <w:tcPr>
            <w:tcW w:w="3118" w:type="dxa"/>
          </w:tcPr>
          <w:p>
            <w:pPr>
              <w:pStyle w:val="3"/>
              <w:spacing w:before="0" w:beforeAutospacing="0" w:after="0" w:afterAutospacing="0" w:line="480" w:lineRule="atLeast"/>
              <w:ind w:right="640"/>
              <w:jc w:val="center"/>
              <w:rPr>
                <w:rFonts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申报单位</w:t>
            </w:r>
          </w:p>
        </w:tc>
        <w:tc>
          <w:tcPr>
            <w:tcW w:w="5670" w:type="dxa"/>
          </w:tcPr>
          <w:p>
            <w:pPr>
              <w:pStyle w:val="3"/>
              <w:spacing w:before="0" w:beforeAutospacing="0" w:after="0" w:afterAutospacing="0" w:line="480" w:lineRule="atLeast"/>
              <w:ind w:right="640"/>
              <w:jc w:val="center"/>
              <w:rPr>
                <w:rFonts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案例名称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江汉区民政局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江汉区友谊青少年空间社会工作服务中心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建构社区精神康复“公共性”路径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——“精康融合行动”背景下的实务探索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江岸区民政局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武汉市逸飞社会工作服务中心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让“囚徒”脱“困”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——五社联动在精神障碍社区康复中的运用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2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洪山区民政局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武汉清晨创新社会工作服务中心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如果没有你们……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——“精分”少女的复元路与大学适应记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东西湖区民政局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武汉市东西湖区达仁社会工作服务中心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社会支持视角介入双相情感障碍单亲妈妈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东湖新技术开发区社会事务局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武汉爱熙社会工作服务中心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再小的帆 也能远航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——自我效能理论在精障患者个案服务中的运用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青山区民政局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武汉慈惠社会工作服务中心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危机与转机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专业社工助力精康照料者重拾生活信心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硚口区民政局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武汉清晨创新社会工作服务中心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新生艺术团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重塑精神障碍康复者的自我效能感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汉阳区民政局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武汉博雅社会工作服务中心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爱心小铺 打印未来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精神障碍社区康复项目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新洲区民政局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武汉市新洲区瑞康社会工作服务中心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ind w:right="64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绿色康复 农疗助力</w:t>
            </w:r>
          </w:p>
          <w:p>
            <w:pPr>
              <w:pStyle w:val="3"/>
              <w:spacing w:before="0" w:beforeAutospacing="0" w:after="0" w:afterAutospacing="0" w:line="460" w:lineRule="exact"/>
              <w:ind w:right="640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精障患者特色农疗小组活动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27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黄陂区民政局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武汉市黄陂区楚馨社会工作服务中心</w:t>
            </w:r>
          </w:p>
        </w:tc>
        <w:tc>
          <w:tcPr>
            <w:tcW w:w="5670" w:type="dxa"/>
            <w:vAlign w:val="center"/>
          </w:tcPr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唱响幸福“三重奏”</w:t>
            </w:r>
          </w:p>
          <w:p>
            <w:pPr>
              <w:pStyle w:val="3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助力精神障碍者回归社会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0E15"/>
    <w:rsid w:val="22D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2024-12-13T01:20:00Z</dcterms:created>
  <dc:creator>Administrator</dc:creator>
  <cp:lastModifiedBy>Administrator</cp:lastModifiedBy>
  <dcterms:modified xsi:type="dcterms:W3CDTF">2024-12-13T01:20:29Z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