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w:t>
      </w:r>
    </w:p>
    <w:p>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24</w:t>
      </w:r>
      <w:r>
        <w:rPr>
          <w:rFonts w:hint="eastAsia" w:ascii="方正小标宋简体" w:hAnsi="方正小标宋简体" w:eastAsia="方正小标宋简体" w:cs="方正小标宋简体"/>
          <w:sz w:val="36"/>
          <w:szCs w:val="36"/>
        </w:rPr>
        <w:t>年社会组织参与社会服务项目立项名单</w:t>
      </w:r>
    </w:p>
    <w:bookmarkEnd w:id="0"/>
    <w:p>
      <w:pPr>
        <w:rPr>
          <w:rFonts w:hint="eastAsia" w:ascii="仿宋_GB2312" w:eastAsia="仿宋_GB2312"/>
          <w:sz w:val="32"/>
          <w:szCs w:val="32"/>
        </w:rPr>
      </w:pPr>
    </w:p>
    <w:p>
      <w:pPr>
        <w:numPr>
          <w:ilvl w:val="0"/>
          <w:numId w:val="0"/>
        </w:numPr>
        <w:ind w:leftChars="0"/>
        <w:jc w:val="center"/>
        <w:rPr>
          <w:rFonts w:ascii="黑体" w:hAnsi="黑体" w:eastAsia="黑体"/>
          <w:b/>
          <w:sz w:val="32"/>
          <w:szCs w:val="32"/>
        </w:rPr>
      </w:pPr>
      <w:r>
        <w:rPr>
          <w:rFonts w:hint="eastAsia" w:ascii="黑体" w:hAnsi="黑体" w:eastAsia="黑体"/>
          <w:b/>
          <w:sz w:val="32"/>
          <w:szCs w:val="32"/>
          <w:lang w:val="en-US" w:eastAsia="zh-CN"/>
        </w:rPr>
        <w:t>一、</w:t>
      </w:r>
      <w:r>
        <w:rPr>
          <w:rFonts w:hint="eastAsia" w:ascii="黑体" w:hAnsi="黑体" w:eastAsia="黑体"/>
          <w:b/>
          <w:sz w:val="32"/>
          <w:szCs w:val="32"/>
        </w:rPr>
        <w:t>示范项目（</w:t>
      </w:r>
      <w:r>
        <w:rPr>
          <w:rFonts w:hint="eastAsia" w:ascii="黑体" w:hAnsi="黑体" w:eastAsia="黑体"/>
          <w:b/>
          <w:sz w:val="32"/>
          <w:szCs w:val="32"/>
          <w:lang w:val="en-US" w:eastAsia="zh-CN"/>
        </w:rPr>
        <w:t>2</w:t>
      </w:r>
      <w:r>
        <w:rPr>
          <w:rFonts w:hint="eastAsia" w:ascii="黑体" w:hAnsi="黑体" w:eastAsia="黑体"/>
          <w:b/>
          <w:sz w:val="32"/>
          <w:szCs w:val="32"/>
        </w:rPr>
        <w:t>个）</w:t>
      </w:r>
    </w:p>
    <w:tbl>
      <w:tblPr>
        <w:tblStyle w:val="2"/>
        <w:tblW w:w="8880" w:type="dxa"/>
        <w:tblInd w:w="-138" w:type="dxa"/>
        <w:tblLayout w:type="autofit"/>
        <w:tblCellMar>
          <w:top w:w="0" w:type="dxa"/>
          <w:left w:w="108" w:type="dxa"/>
          <w:bottom w:w="0" w:type="dxa"/>
          <w:right w:w="108" w:type="dxa"/>
        </w:tblCellMar>
      </w:tblPr>
      <w:tblGrid>
        <w:gridCol w:w="780"/>
        <w:gridCol w:w="3750"/>
        <w:gridCol w:w="3105"/>
        <w:gridCol w:w="1245"/>
      </w:tblGrid>
      <w:tr>
        <w:tblPrEx>
          <w:tblCellMar>
            <w:top w:w="0" w:type="dxa"/>
            <w:left w:w="108" w:type="dxa"/>
            <w:bottom w:w="0" w:type="dxa"/>
            <w:right w:w="108" w:type="dxa"/>
          </w:tblCellMar>
        </w:tblPrEx>
        <w:trPr>
          <w:trHeight w:val="905" w:hRule="atLeast"/>
        </w:trPr>
        <w:tc>
          <w:tcPr>
            <w:tcW w:w="78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序号</w:t>
            </w:r>
          </w:p>
        </w:tc>
        <w:tc>
          <w:tcPr>
            <w:tcW w:w="3750" w:type="dxa"/>
            <w:tcBorders>
              <w:top w:val="single" w:color="auto" w:sz="8" w:space="0"/>
              <w:left w:val="nil"/>
              <w:bottom w:val="single" w:color="auto" w:sz="8" w:space="0"/>
              <w:right w:val="single" w:color="auto" w:sz="8" w:space="0"/>
            </w:tcBorders>
            <w:vAlign w:val="center"/>
          </w:tcPr>
          <w:p>
            <w:pPr>
              <w:jc w:val="center"/>
              <w:rPr>
                <w:rFonts w:hint="eastAsia" w:ascii="黑体" w:hAnsi="黑体" w:eastAsia="黑体" w:cs="黑体"/>
                <w:b w:val="0"/>
                <w:bCs w:val="0"/>
                <w:kern w:val="0"/>
                <w:sz w:val="28"/>
                <w:szCs w:val="28"/>
              </w:rPr>
            </w:pPr>
            <w:r>
              <w:rPr>
                <w:rFonts w:hint="eastAsia" w:ascii="黑体" w:hAnsi="黑体" w:eastAsia="黑体" w:cs="黑体"/>
                <w:b w:val="0"/>
                <w:bCs w:val="0"/>
                <w:sz w:val="28"/>
                <w:szCs w:val="28"/>
              </w:rPr>
              <w:t>项目名称</w:t>
            </w:r>
          </w:p>
        </w:tc>
        <w:tc>
          <w:tcPr>
            <w:tcW w:w="3105" w:type="dxa"/>
            <w:tcBorders>
              <w:top w:val="single" w:color="auto" w:sz="8" w:space="0"/>
              <w:left w:val="nil"/>
              <w:bottom w:val="single" w:color="auto" w:sz="8" w:space="0"/>
              <w:right w:val="single" w:color="auto" w:sz="8" w:space="0"/>
            </w:tcBorders>
            <w:vAlign w:val="center"/>
          </w:tcPr>
          <w:p>
            <w:pPr>
              <w:jc w:val="center"/>
              <w:rPr>
                <w:rFonts w:hint="eastAsia" w:ascii="黑体" w:hAnsi="黑体" w:eastAsia="黑体" w:cs="黑体"/>
                <w:b w:val="0"/>
                <w:bCs w:val="0"/>
                <w:kern w:val="0"/>
                <w:sz w:val="28"/>
                <w:szCs w:val="28"/>
              </w:rPr>
            </w:pPr>
            <w:r>
              <w:rPr>
                <w:rFonts w:hint="eastAsia" w:ascii="黑体" w:hAnsi="黑体" w:eastAsia="黑体" w:cs="黑体"/>
                <w:b w:val="0"/>
                <w:bCs w:val="0"/>
                <w:sz w:val="28"/>
                <w:szCs w:val="28"/>
                <w:lang w:val="en-US" w:eastAsia="zh-CN"/>
              </w:rPr>
              <w:t>项目单位</w:t>
            </w:r>
          </w:p>
        </w:tc>
        <w:tc>
          <w:tcPr>
            <w:tcW w:w="1245"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立项</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金额</w:t>
            </w:r>
          </w:p>
        </w:tc>
      </w:tr>
      <w:tr>
        <w:tblPrEx>
          <w:tblCellMar>
            <w:top w:w="0" w:type="dxa"/>
            <w:left w:w="108" w:type="dxa"/>
            <w:bottom w:w="0" w:type="dxa"/>
            <w:right w:w="108" w:type="dxa"/>
          </w:tblCellMar>
        </w:tblPrEx>
        <w:trPr>
          <w:trHeight w:val="645" w:hRule="atLeast"/>
        </w:trPr>
        <w:tc>
          <w:tcPr>
            <w:tcW w:w="78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375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color w:val="000000"/>
                <w:kern w:val="0"/>
                <w:sz w:val="28"/>
                <w:szCs w:val="28"/>
                <w:u w:val="none"/>
                <w:lang w:val="en-US" w:eastAsia="zh-CN" w:bidi="ar"/>
              </w:rPr>
              <w:t>“莫莫的游戏”精神障碍患者康复能力提升</w:t>
            </w:r>
          </w:p>
        </w:tc>
        <w:tc>
          <w:tcPr>
            <w:tcW w:w="3105"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color w:val="000000"/>
                <w:kern w:val="0"/>
                <w:sz w:val="28"/>
                <w:szCs w:val="28"/>
                <w:u w:val="none"/>
                <w:lang w:val="en-US" w:eastAsia="zh-CN" w:bidi="ar"/>
              </w:rPr>
              <w:t>武汉市江汉区友谊青少年空间社会工作服务中心</w:t>
            </w:r>
          </w:p>
        </w:tc>
        <w:tc>
          <w:tcPr>
            <w:tcW w:w="1245"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10万</w:t>
            </w:r>
          </w:p>
        </w:tc>
      </w:tr>
      <w:tr>
        <w:tblPrEx>
          <w:tblCellMar>
            <w:top w:w="0" w:type="dxa"/>
            <w:left w:w="108" w:type="dxa"/>
            <w:bottom w:w="0" w:type="dxa"/>
            <w:right w:w="108" w:type="dxa"/>
          </w:tblCellMar>
        </w:tblPrEx>
        <w:trPr>
          <w:trHeight w:val="645" w:hRule="atLeast"/>
        </w:trPr>
        <w:tc>
          <w:tcPr>
            <w:tcW w:w="78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3750"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_GB2312" w:hAnsi="仿宋_GB2312" w:eastAsia="仿宋_GB2312" w:cs="仿宋_GB2312"/>
                <w:kern w:val="0"/>
                <w:sz w:val="28"/>
                <w:szCs w:val="28"/>
              </w:rPr>
            </w:pPr>
            <w:r>
              <w:rPr>
                <w:rFonts w:hint="eastAsia" w:ascii="仿宋_GB2312" w:hAnsi="仿宋_GB2312" w:eastAsia="仿宋_GB2312" w:cs="仿宋_GB2312"/>
                <w:i w:val="0"/>
                <w:color w:val="000000"/>
                <w:kern w:val="0"/>
                <w:sz w:val="28"/>
                <w:szCs w:val="28"/>
                <w:u w:val="none"/>
                <w:lang w:val="en-US" w:eastAsia="zh-CN" w:bidi="ar"/>
              </w:rPr>
              <w:t>“有爱无碍”轮椅保养维修暨同侪心理疏导以及日常康复锻炼和居家护理指导服务</w:t>
            </w:r>
          </w:p>
        </w:tc>
        <w:tc>
          <w:tcPr>
            <w:tcW w:w="3105"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color w:val="000000"/>
                <w:kern w:val="0"/>
                <w:sz w:val="28"/>
                <w:szCs w:val="28"/>
                <w:u w:val="none"/>
                <w:lang w:val="en-US" w:eastAsia="zh-CN" w:bidi="ar"/>
              </w:rPr>
              <w:t>武汉市新生命脊髓损伤者生活重建服务中心</w:t>
            </w:r>
          </w:p>
        </w:tc>
        <w:tc>
          <w:tcPr>
            <w:tcW w:w="1245"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10万</w:t>
            </w:r>
          </w:p>
        </w:tc>
      </w:tr>
    </w:tbl>
    <w:p>
      <w:pPr>
        <w:rPr>
          <w:rFonts w:ascii="黑体" w:hAnsi="黑体" w:eastAsia="黑体"/>
          <w:b/>
          <w:sz w:val="32"/>
          <w:szCs w:val="32"/>
        </w:rPr>
      </w:pPr>
    </w:p>
    <w:p>
      <w:pPr>
        <w:numPr>
          <w:ilvl w:val="0"/>
          <w:numId w:val="0"/>
        </w:numPr>
        <w:ind w:leftChars="0"/>
        <w:jc w:val="center"/>
        <w:rPr>
          <w:rFonts w:ascii="黑体" w:hAnsi="黑体" w:eastAsia="黑体"/>
          <w:b/>
          <w:sz w:val="32"/>
          <w:szCs w:val="32"/>
        </w:rPr>
      </w:pPr>
      <w:r>
        <w:rPr>
          <w:rFonts w:hint="eastAsia" w:ascii="黑体" w:hAnsi="黑体" w:eastAsia="黑体"/>
          <w:b/>
          <w:sz w:val="32"/>
          <w:szCs w:val="32"/>
          <w:lang w:val="en-US" w:eastAsia="zh-CN"/>
        </w:rPr>
        <w:t>二、</w:t>
      </w:r>
      <w:r>
        <w:rPr>
          <w:rFonts w:hint="eastAsia" w:ascii="黑体" w:hAnsi="黑体" w:eastAsia="黑体"/>
          <w:b/>
          <w:sz w:val="32"/>
          <w:szCs w:val="32"/>
        </w:rPr>
        <w:t>优秀项目（</w:t>
      </w:r>
      <w:r>
        <w:rPr>
          <w:rFonts w:hint="eastAsia" w:ascii="黑体" w:hAnsi="黑体" w:eastAsia="黑体"/>
          <w:b/>
          <w:sz w:val="32"/>
          <w:szCs w:val="32"/>
          <w:lang w:val="en-US" w:eastAsia="zh-CN"/>
        </w:rPr>
        <w:t>6</w:t>
      </w:r>
      <w:r>
        <w:rPr>
          <w:rFonts w:hint="eastAsia" w:ascii="黑体" w:hAnsi="黑体" w:eastAsia="黑体"/>
          <w:b/>
          <w:sz w:val="32"/>
          <w:szCs w:val="32"/>
        </w:rPr>
        <w:t>个）</w:t>
      </w:r>
    </w:p>
    <w:tbl>
      <w:tblPr>
        <w:tblStyle w:val="2"/>
        <w:tblW w:w="8865" w:type="dxa"/>
        <w:tblInd w:w="-153" w:type="dxa"/>
        <w:tblLayout w:type="autofit"/>
        <w:tblCellMar>
          <w:top w:w="0" w:type="dxa"/>
          <w:left w:w="108" w:type="dxa"/>
          <w:bottom w:w="0" w:type="dxa"/>
          <w:right w:w="108" w:type="dxa"/>
        </w:tblCellMar>
      </w:tblPr>
      <w:tblGrid>
        <w:gridCol w:w="848"/>
        <w:gridCol w:w="3742"/>
        <w:gridCol w:w="3225"/>
        <w:gridCol w:w="1050"/>
      </w:tblGrid>
      <w:tr>
        <w:tblPrEx>
          <w:tblCellMar>
            <w:top w:w="0" w:type="dxa"/>
            <w:left w:w="108" w:type="dxa"/>
            <w:bottom w:w="0" w:type="dxa"/>
            <w:right w:w="108" w:type="dxa"/>
          </w:tblCellMar>
        </w:tblPrEx>
        <w:trPr>
          <w:trHeight w:val="300" w:hRule="atLeast"/>
        </w:trPr>
        <w:tc>
          <w:tcPr>
            <w:tcW w:w="848"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序号</w:t>
            </w:r>
          </w:p>
        </w:tc>
        <w:tc>
          <w:tcPr>
            <w:tcW w:w="3742" w:type="dxa"/>
            <w:tcBorders>
              <w:top w:val="single" w:color="auto" w:sz="8" w:space="0"/>
              <w:left w:val="nil"/>
              <w:bottom w:val="single" w:color="auto" w:sz="8" w:space="0"/>
              <w:right w:val="single" w:color="auto" w:sz="8" w:space="0"/>
            </w:tcBorders>
            <w:vAlign w:val="center"/>
          </w:tcPr>
          <w:p>
            <w:pPr>
              <w:jc w:val="center"/>
              <w:rPr>
                <w:rFonts w:hint="eastAsia" w:ascii="黑体" w:hAnsi="黑体" w:eastAsia="黑体" w:cs="黑体"/>
                <w:b w:val="0"/>
                <w:bCs w:val="0"/>
                <w:kern w:val="0"/>
                <w:sz w:val="28"/>
                <w:szCs w:val="28"/>
              </w:rPr>
            </w:pPr>
            <w:r>
              <w:rPr>
                <w:rFonts w:hint="eastAsia" w:ascii="黑体" w:hAnsi="黑体" w:eastAsia="黑体" w:cs="黑体"/>
                <w:b w:val="0"/>
                <w:bCs w:val="0"/>
                <w:sz w:val="28"/>
                <w:szCs w:val="28"/>
              </w:rPr>
              <w:t>项目名称</w:t>
            </w:r>
          </w:p>
        </w:tc>
        <w:tc>
          <w:tcPr>
            <w:tcW w:w="3225" w:type="dxa"/>
            <w:tcBorders>
              <w:top w:val="single" w:color="auto" w:sz="8" w:space="0"/>
              <w:left w:val="nil"/>
              <w:bottom w:val="single" w:color="auto" w:sz="8" w:space="0"/>
              <w:right w:val="single" w:color="auto" w:sz="8" w:space="0"/>
            </w:tcBorders>
            <w:vAlign w:val="center"/>
          </w:tcPr>
          <w:p>
            <w:pPr>
              <w:jc w:val="center"/>
              <w:rPr>
                <w:rFonts w:hint="eastAsia" w:ascii="黑体" w:hAnsi="黑体" w:eastAsia="黑体" w:cs="黑体"/>
                <w:b w:val="0"/>
                <w:bCs w:val="0"/>
                <w:kern w:val="0"/>
                <w:sz w:val="28"/>
                <w:szCs w:val="28"/>
              </w:rPr>
            </w:pPr>
            <w:r>
              <w:rPr>
                <w:rFonts w:hint="eastAsia" w:ascii="黑体" w:hAnsi="黑体" w:eastAsia="黑体" w:cs="黑体"/>
                <w:b w:val="0"/>
                <w:bCs w:val="0"/>
                <w:sz w:val="28"/>
                <w:szCs w:val="28"/>
                <w:lang w:val="en-US" w:eastAsia="zh-CN"/>
              </w:rPr>
              <w:t>立项单位</w:t>
            </w:r>
          </w:p>
        </w:tc>
        <w:tc>
          <w:tcPr>
            <w:tcW w:w="1050"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立项</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金额</w:t>
            </w:r>
          </w:p>
        </w:tc>
      </w:tr>
      <w:tr>
        <w:tblPrEx>
          <w:tblCellMar>
            <w:top w:w="0" w:type="dxa"/>
            <w:left w:w="108" w:type="dxa"/>
            <w:bottom w:w="0" w:type="dxa"/>
            <w:right w:w="108" w:type="dxa"/>
          </w:tblCellMar>
        </w:tblPrEx>
        <w:trPr>
          <w:trHeight w:val="735" w:hRule="atLeast"/>
        </w:trPr>
        <w:tc>
          <w:tcPr>
            <w:tcW w:w="848"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374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color w:val="000000"/>
                <w:kern w:val="0"/>
                <w:sz w:val="28"/>
                <w:szCs w:val="28"/>
                <w:u w:val="none"/>
                <w:lang w:val="en-US" w:eastAsia="zh-CN" w:bidi="ar"/>
              </w:rPr>
              <w:t>“筑梦成长，携手向未来”汉阳区流动儿童关爱支持行动</w:t>
            </w:r>
          </w:p>
        </w:tc>
        <w:tc>
          <w:tcPr>
            <w:tcW w:w="3225"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color w:val="000000"/>
                <w:kern w:val="0"/>
                <w:sz w:val="28"/>
                <w:szCs w:val="28"/>
                <w:u w:val="none"/>
                <w:lang w:val="en-US" w:eastAsia="zh-CN" w:bidi="ar"/>
              </w:rPr>
              <w:t>武汉市益新社会工作服务中心</w:t>
            </w:r>
          </w:p>
        </w:tc>
        <w:tc>
          <w:tcPr>
            <w:tcW w:w="1050"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5万</w:t>
            </w:r>
          </w:p>
        </w:tc>
      </w:tr>
      <w:tr>
        <w:tblPrEx>
          <w:tblCellMar>
            <w:top w:w="0" w:type="dxa"/>
            <w:left w:w="108" w:type="dxa"/>
            <w:bottom w:w="0" w:type="dxa"/>
            <w:right w:w="108" w:type="dxa"/>
          </w:tblCellMar>
        </w:tblPrEx>
        <w:trPr>
          <w:trHeight w:val="735" w:hRule="atLeast"/>
        </w:trPr>
        <w:tc>
          <w:tcPr>
            <w:tcW w:w="848"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374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color w:val="000000"/>
                <w:kern w:val="0"/>
                <w:sz w:val="28"/>
                <w:szCs w:val="28"/>
                <w:u w:val="none"/>
                <w:lang w:val="en-US" w:eastAsia="zh-CN" w:bidi="ar"/>
              </w:rPr>
              <w:t>困境儿童非遗传承</w:t>
            </w:r>
          </w:p>
        </w:tc>
        <w:tc>
          <w:tcPr>
            <w:tcW w:w="3225"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color w:val="000000"/>
                <w:kern w:val="0"/>
                <w:sz w:val="28"/>
                <w:szCs w:val="28"/>
                <w:u w:val="none"/>
                <w:lang w:val="en-US" w:eastAsia="zh-CN" w:bidi="ar"/>
              </w:rPr>
              <w:t>武汉市武昌区戏曲文化协会</w:t>
            </w:r>
          </w:p>
        </w:tc>
        <w:tc>
          <w:tcPr>
            <w:tcW w:w="1050"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5万</w:t>
            </w:r>
          </w:p>
        </w:tc>
      </w:tr>
      <w:tr>
        <w:tblPrEx>
          <w:tblCellMar>
            <w:top w:w="0" w:type="dxa"/>
            <w:left w:w="108" w:type="dxa"/>
            <w:bottom w:w="0" w:type="dxa"/>
            <w:right w:w="108" w:type="dxa"/>
          </w:tblCellMar>
        </w:tblPrEx>
        <w:trPr>
          <w:trHeight w:val="735" w:hRule="atLeast"/>
        </w:trPr>
        <w:tc>
          <w:tcPr>
            <w:tcW w:w="848"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374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color w:val="000000"/>
                <w:kern w:val="0"/>
                <w:sz w:val="28"/>
                <w:szCs w:val="28"/>
                <w:u w:val="none"/>
                <w:lang w:val="en-US" w:eastAsia="zh-CN" w:bidi="ar"/>
              </w:rPr>
              <w:t>青山区“善聚赋能”社会救助服务</w:t>
            </w:r>
          </w:p>
        </w:tc>
        <w:tc>
          <w:tcPr>
            <w:tcW w:w="3225"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color w:val="000000"/>
                <w:kern w:val="0"/>
                <w:sz w:val="28"/>
                <w:szCs w:val="28"/>
                <w:u w:val="none"/>
                <w:lang w:val="en-US" w:eastAsia="zh-CN" w:bidi="ar"/>
              </w:rPr>
              <w:t>武汉爱熙社会工作服务中心</w:t>
            </w:r>
          </w:p>
        </w:tc>
        <w:tc>
          <w:tcPr>
            <w:tcW w:w="1050"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5万</w:t>
            </w:r>
          </w:p>
        </w:tc>
      </w:tr>
      <w:tr>
        <w:tblPrEx>
          <w:tblCellMar>
            <w:top w:w="0" w:type="dxa"/>
            <w:left w:w="108" w:type="dxa"/>
            <w:bottom w:w="0" w:type="dxa"/>
            <w:right w:w="108" w:type="dxa"/>
          </w:tblCellMar>
        </w:tblPrEx>
        <w:trPr>
          <w:trHeight w:val="735" w:hRule="atLeast"/>
        </w:trPr>
        <w:tc>
          <w:tcPr>
            <w:tcW w:w="848"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374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color w:val="000000"/>
                <w:kern w:val="0"/>
                <w:sz w:val="28"/>
                <w:szCs w:val="28"/>
                <w:u w:val="none"/>
                <w:lang w:val="en-US" w:eastAsia="zh-CN" w:bidi="ar"/>
              </w:rPr>
              <w:t xml:space="preserve">守望星辰，微光计划 </w:t>
            </w:r>
          </w:p>
        </w:tc>
        <w:tc>
          <w:tcPr>
            <w:tcW w:w="3225"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color w:val="000000"/>
                <w:kern w:val="0"/>
                <w:sz w:val="28"/>
                <w:szCs w:val="28"/>
                <w:u w:val="none"/>
                <w:lang w:val="en-US" w:eastAsia="zh-CN" w:bidi="ar"/>
              </w:rPr>
              <w:t xml:space="preserve">武汉市新洲区星火留守儿童服务中心 </w:t>
            </w:r>
          </w:p>
        </w:tc>
        <w:tc>
          <w:tcPr>
            <w:tcW w:w="1050"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5万</w:t>
            </w:r>
          </w:p>
        </w:tc>
      </w:tr>
      <w:tr>
        <w:tblPrEx>
          <w:tblCellMar>
            <w:top w:w="0" w:type="dxa"/>
            <w:left w:w="108" w:type="dxa"/>
            <w:bottom w:w="0" w:type="dxa"/>
            <w:right w:w="108" w:type="dxa"/>
          </w:tblCellMar>
        </w:tblPrEx>
        <w:trPr>
          <w:trHeight w:val="735" w:hRule="atLeast"/>
        </w:trPr>
        <w:tc>
          <w:tcPr>
            <w:tcW w:w="848"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374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color w:val="000000"/>
                <w:kern w:val="0"/>
                <w:sz w:val="28"/>
                <w:szCs w:val="28"/>
                <w:u w:val="none"/>
                <w:lang w:val="en-US" w:eastAsia="zh-CN" w:bidi="ar"/>
              </w:rPr>
              <w:t>关爱流动儿童</w:t>
            </w:r>
          </w:p>
        </w:tc>
        <w:tc>
          <w:tcPr>
            <w:tcW w:w="3225"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color w:val="000000"/>
                <w:kern w:val="0"/>
                <w:sz w:val="28"/>
                <w:szCs w:val="28"/>
                <w:u w:val="none"/>
                <w:lang w:val="en-US" w:eastAsia="zh-CN" w:bidi="ar"/>
              </w:rPr>
              <w:t>武汉市东西湖区达仁社会工作服务中心</w:t>
            </w:r>
          </w:p>
        </w:tc>
        <w:tc>
          <w:tcPr>
            <w:tcW w:w="1050"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5万</w:t>
            </w:r>
          </w:p>
        </w:tc>
      </w:tr>
      <w:tr>
        <w:tblPrEx>
          <w:tblCellMar>
            <w:top w:w="0" w:type="dxa"/>
            <w:left w:w="108" w:type="dxa"/>
            <w:bottom w:w="0" w:type="dxa"/>
            <w:right w:w="108" w:type="dxa"/>
          </w:tblCellMar>
        </w:tblPrEx>
        <w:trPr>
          <w:trHeight w:val="735" w:hRule="atLeast"/>
        </w:trPr>
        <w:tc>
          <w:tcPr>
            <w:tcW w:w="848"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374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color w:val="000000"/>
                <w:kern w:val="0"/>
                <w:sz w:val="28"/>
                <w:szCs w:val="28"/>
                <w:u w:val="none"/>
                <w:lang w:val="en-US" w:eastAsia="zh-CN" w:bidi="ar"/>
              </w:rPr>
              <w:t>“智能无界”社区长者智能手机教学</w:t>
            </w:r>
          </w:p>
        </w:tc>
        <w:tc>
          <w:tcPr>
            <w:tcW w:w="3225"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color w:val="000000"/>
                <w:kern w:val="0"/>
                <w:sz w:val="28"/>
                <w:szCs w:val="28"/>
                <w:u w:val="none"/>
                <w:lang w:val="en-US" w:eastAsia="zh-CN" w:bidi="ar"/>
              </w:rPr>
              <w:t>武汉市洪山区珞桂锦上花文化发展中心</w:t>
            </w:r>
          </w:p>
        </w:tc>
        <w:tc>
          <w:tcPr>
            <w:tcW w:w="1050"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5万</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A566D"/>
    <w:rsid w:val="07CA5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2024-12-19T06:38:00Z</dcterms:created>
  <dc:creator>Administrator</dc:creator>
  <cp:lastModifiedBy>Administrator</cp:lastModifiedBy>
  <dcterms:modified xsi:type="dcterms:W3CDTF">2024-12-19T06:40:32Z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