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宋体" w:eastAsia="黑体" w:cs="黑体"/>
          <w:sz w:val="32"/>
          <w:szCs w:val="20"/>
        </w:rPr>
        <w:t>附件</w:t>
      </w:r>
      <w:r>
        <w:rPr>
          <w:rFonts w:ascii="黑体" w:hAnsi="Times New Roman" w:eastAsia="黑体"/>
          <w:sz w:val="32"/>
          <w:szCs w:val="20"/>
        </w:rPr>
        <w:t>2</w:t>
      </w:r>
    </w:p>
    <w:p>
      <w:pPr>
        <w:spacing w:line="600" w:lineRule="exact"/>
        <w:rPr>
          <w:rFonts w:ascii="黑体" w:hAnsi="宋体" w:eastAsia="黑体" w:cs="黑体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市民政局督导分组情况表</w:t>
      </w:r>
    </w:p>
    <w:bookmarkEnd w:id="0"/>
    <w:tbl>
      <w:tblPr>
        <w:tblStyle w:val="5"/>
        <w:tblW w:w="7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66"/>
        <w:gridCol w:w="1980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局领导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成员处室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sz w:val="28"/>
                <w:szCs w:val="18"/>
              </w:rPr>
              <w:t>督导区域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85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第一组</w:t>
            </w:r>
          </w:p>
        </w:tc>
        <w:tc>
          <w:tcPr>
            <w:tcW w:w="1466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李国汉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办公室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养老服务处</w:t>
            </w:r>
          </w:p>
        </w:tc>
        <w:tc>
          <w:tcPr>
            <w:tcW w:w="2703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江汉区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市社会福利院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85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第二组</w:t>
            </w:r>
          </w:p>
        </w:tc>
        <w:tc>
          <w:tcPr>
            <w:tcW w:w="1466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孙家同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规划财务处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区划地名处</w:t>
            </w:r>
          </w:p>
        </w:tc>
        <w:tc>
          <w:tcPr>
            <w:tcW w:w="2703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汉阳区</w:t>
            </w:r>
            <w:r>
              <w:rPr>
                <w:rFonts w:ascii="Times New Roman" w:hAnsi="Times New Roman" w:eastAsia="仿宋_GB2312"/>
                <w:sz w:val="2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85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第三组</w:t>
            </w:r>
          </w:p>
        </w:tc>
        <w:tc>
          <w:tcPr>
            <w:tcW w:w="1466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彭莉莉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儿童福利处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慈社处</w:t>
            </w:r>
          </w:p>
        </w:tc>
        <w:tc>
          <w:tcPr>
            <w:tcW w:w="2703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武昌区</w:t>
            </w:r>
            <w:r>
              <w:rPr>
                <w:rFonts w:ascii="Times New Roman" w:hAnsi="Times New Roman" w:eastAsia="仿宋_GB2312"/>
                <w:sz w:val="2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东西湖区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市儿童福利院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485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第四组</w:t>
            </w:r>
          </w:p>
        </w:tc>
        <w:tc>
          <w:tcPr>
            <w:tcW w:w="1466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李超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社会事务处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机关党委</w:t>
            </w:r>
          </w:p>
        </w:tc>
        <w:tc>
          <w:tcPr>
            <w:tcW w:w="2703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江岸区</w:t>
            </w:r>
            <w:r>
              <w:rPr>
                <w:rFonts w:ascii="Times New Roman" w:hAnsi="Times New Roman" w:eastAsia="仿宋_GB2312"/>
                <w:sz w:val="2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硚口区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市救助管理站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85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第五组</w:t>
            </w:r>
          </w:p>
        </w:tc>
        <w:tc>
          <w:tcPr>
            <w:tcW w:w="1466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邓永付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社管处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养老服务处</w:t>
            </w:r>
          </w:p>
        </w:tc>
        <w:tc>
          <w:tcPr>
            <w:tcW w:w="2703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青山区</w:t>
            </w:r>
            <w:r>
              <w:rPr>
                <w:rFonts w:ascii="Times New Roman" w:hAnsi="Times New Roman" w:eastAsia="仿宋_GB2312"/>
                <w:sz w:val="2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东湖风景区市第二社会福利院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85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第六组</w:t>
            </w:r>
          </w:p>
        </w:tc>
        <w:tc>
          <w:tcPr>
            <w:tcW w:w="1466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孙国武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政策法规处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基层政权处</w:t>
            </w:r>
          </w:p>
        </w:tc>
        <w:tc>
          <w:tcPr>
            <w:tcW w:w="2703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蔡甸区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武汉经开区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85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第七组</w:t>
            </w:r>
          </w:p>
        </w:tc>
        <w:tc>
          <w:tcPr>
            <w:tcW w:w="1466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张永干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社会救助处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组织人事处</w:t>
            </w:r>
          </w:p>
        </w:tc>
        <w:tc>
          <w:tcPr>
            <w:tcW w:w="2703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江夏区</w:t>
            </w:r>
            <w:r>
              <w:rPr>
                <w:rFonts w:ascii="Times New Roman" w:hAnsi="Times New Roman" w:eastAsia="仿宋_GB2312"/>
                <w:sz w:val="2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85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第八组</w:t>
            </w:r>
          </w:p>
        </w:tc>
        <w:tc>
          <w:tcPr>
            <w:tcW w:w="1466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何小平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养老服务处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养老中心</w:t>
            </w:r>
          </w:p>
        </w:tc>
        <w:tc>
          <w:tcPr>
            <w:tcW w:w="2703" w:type="dxa"/>
            <w:vAlign w:val="center"/>
          </w:tcPr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黄陂区</w:t>
            </w:r>
            <w:r>
              <w:rPr>
                <w:rFonts w:ascii="Times New Roman" w:hAnsi="Times New Roman" w:eastAsia="仿宋_GB2312"/>
                <w:sz w:val="2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新洲区</w:t>
            </w:r>
          </w:p>
          <w:p>
            <w:pPr>
              <w:pStyle w:val="3"/>
              <w:spacing w:after="0" w:line="300" w:lineRule="exact"/>
              <w:jc w:val="center"/>
              <w:rPr>
                <w:rFonts w:ascii="Times New Roman" w:hAnsi="Times New Roman" w:eastAsia="仿宋_GB2312"/>
                <w:sz w:val="2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18"/>
              </w:rPr>
              <w:t>长江新区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57B89"/>
    <w:rsid w:val="21857B89"/>
    <w:rsid w:val="668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"/>
    <w:basedOn w:val="1"/>
    <w:next w:val="2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2024-01-05T08:44:00Z</dcterms:created>
  <dc:creator>Administrator</dc:creator>
  <cp:lastModifiedBy>Administrator</cp:lastModifiedBy>
  <dcterms:modified xsi:type="dcterms:W3CDTF">2024-01-05T09:24:06Z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