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51D" w:rsidRDefault="002004D6" w:rsidP="002004D6">
      <w:pPr>
        <w:ind w:firstLineChars="0" w:firstLine="0"/>
        <w:jc w:val="center"/>
        <w:rPr>
          <w:b/>
        </w:rPr>
      </w:pPr>
      <w:r w:rsidRPr="002004D6">
        <w:rPr>
          <w:b/>
        </w:rPr>
        <w:t>社会组织在</w:t>
      </w:r>
      <w:r w:rsidRPr="002004D6">
        <w:rPr>
          <w:rFonts w:hint="eastAsia"/>
          <w:b/>
        </w:rPr>
        <w:t>“</w:t>
      </w:r>
      <w:r w:rsidRPr="002004D6">
        <w:rPr>
          <w:b/>
        </w:rPr>
        <w:t>湖北政务服务网</w:t>
      </w:r>
      <w:r w:rsidRPr="002004D6">
        <w:rPr>
          <w:rFonts w:hint="eastAsia"/>
          <w:b/>
        </w:rPr>
        <w:t>”办理业务的使用指南</w:t>
      </w:r>
    </w:p>
    <w:p w:rsidR="002004D6" w:rsidRDefault="002004D6" w:rsidP="00487B7D">
      <w:pPr>
        <w:pStyle w:val="10"/>
        <w:ind w:left="0" w:firstLine="0"/>
      </w:pPr>
      <w:r>
        <w:rPr>
          <w:rFonts w:hint="eastAsia"/>
        </w:rPr>
        <w:t>概述</w:t>
      </w:r>
    </w:p>
    <w:p w:rsidR="002004D6" w:rsidRDefault="002004D6" w:rsidP="002004D6">
      <w:pPr>
        <w:ind w:firstLine="480"/>
      </w:pPr>
      <w:r w:rsidRPr="002004D6">
        <w:rPr>
          <w:rFonts w:hint="eastAsia"/>
        </w:rPr>
        <w:t>根据省政府有关政务服务“一张网”的文件要求</w:t>
      </w:r>
      <w:r>
        <w:rPr>
          <w:rFonts w:hint="eastAsia"/>
        </w:rPr>
        <w:t>，全省各类各级政务部门的所有政务服务事项必须统一通过“湖北政务服务网”提供网上办理，实现一网通办。</w:t>
      </w:r>
    </w:p>
    <w:p w:rsidR="002004D6" w:rsidRDefault="003813A1" w:rsidP="002004D6">
      <w:pPr>
        <w:ind w:firstLine="480"/>
      </w:pPr>
      <w:r w:rsidRPr="003813A1">
        <w:rPr>
          <w:rFonts w:hint="eastAsia"/>
        </w:rPr>
        <w:t>政务服务事项</w:t>
      </w:r>
      <w:r>
        <w:t>申办人应在</w:t>
      </w:r>
      <w:r>
        <w:rPr>
          <w:rFonts w:hint="eastAsia"/>
        </w:rPr>
        <w:t>“湖北政务服务网”</w:t>
      </w:r>
      <w:r>
        <w:rPr>
          <w:rFonts w:hint="eastAsia"/>
        </w:rPr>
        <w:t>注册用户（自然人用户或法人用户），在</w:t>
      </w:r>
      <w:r>
        <w:t>登录后</w:t>
      </w:r>
      <w:r>
        <w:rPr>
          <w:rFonts w:hint="eastAsia"/>
        </w:rPr>
        <w:t>，先</w:t>
      </w:r>
      <w:r>
        <w:t>选择申办主体的</w:t>
      </w:r>
      <w:r>
        <w:rPr>
          <w:rFonts w:hint="eastAsia"/>
        </w:rPr>
        <w:t>“地域”和申办事项受理的“部门”，再选择具体申办事项，查看“办事指南”或点击“在线申请”以开始网上申办业务。</w:t>
      </w:r>
    </w:p>
    <w:p w:rsidR="003813A1" w:rsidRDefault="0044083F" w:rsidP="00C41D3F">
      <w:pPr>
        <w:pStyle w:val="10"/>
      </w:pPr>
      <w:r>
        <w:t>湖北政务服务网网址</w:t>
      </w:r>
    </w:p>
    <w:p w:rsidR="0044083F" w:rsidRDefault="0044083F" w:rsidP="0044083F">
      <w:pPr>
        <w:ind w:firstLine="480"/>
      </w:pPr>
      <w:hyperlink r:id="rId5" w:history="1">
        <w:r w:rsidRPr="00DE0322">
          <w:rPr>
            <w:rStyle w:val="a3"/>
          </w:rPr>
          <w:t>http://zwfw.hubei.g</w:t>
        </w:r>
        <w:r w:rsidRPr="00DE0322">
          <w:rPr>
            <w:rStyle w:val="a3"/>
          </w:rPr>
          <w:t>o</w:t>
        </w:r>
        <w:r w:rsidRPr="00DE0322">
          <w:rPr>
            <w:rStyle w:val="a3"/>
          </w:rPr>
          <w:t>v.cn/</w:t>
        </w:r>
      </w:hyperlink>
    </w:p>
    <w:p w:rsidR="0044083F" w:rsidRPr="0044083F" w:rsidRDefault="0044083F" w:rsidP="00C41D3F">
      <w:pPr>
        <w:pStyle w:val="10"/>
        <w:rPr>
          <w:rFonts w:hint="eastAsia"/>
        </w:rPr>
      </w:pPr>
      <w:r>
        <w:rPr>
          <w:rFonts w:hint="eastAsia"/>
        </w:rPr>
        <w:t>湖北政务服务网首页</w:t>
      </w:r>
    </w:p>
    <w:p w:rsidR="003813A1" w:rsidRDefault="0044083F" w:rsidP="0044083F">
      <w:pPr>
        <w:ind w:leftChars="-118" w:hangingChars="118" w:hanging="283"/>
        <w:rPr>
          <w:rFonts w:hint="eastAsia"/>
        </w:rPr>
      </w:pPr>
      <w:r>
        <w:rPr>
          <w:noProof/>
        </w:rPr>
        <w:drawing>
          <wp:inline distT="0" distB="0" distL="0" distR="0" wp14:anchorId="22CEA23D" wp14:editId="2CB57B3C">
            <wp:extent cx="5745405" cy="26098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6387" cy="2619381"/>
                    </a:xfrm>
                    <a:prstGeom prst="rect">
                      <a:avLst/>
                    </a:prstGeom>
                  </pic:spPr>
                </pic:pic>
              </a:graphicData>
            </a:graphic>
          </wp:inline>
        </w:drawing>
      </w:r>
    </w:p>
    <w:p w:rsidR="00487B7D" w:rsidRDefault="00487B7D" w:rsidP="00487B7D">
      <w:pPr>
        <w:ind w:firstLine="480"/>
      </w:pPr>
      <w:r>
        <w:rPr>
          <w:rFonts w:hint="eastAsia"/>
        </w:rPr>
        <w:t>1</w:t>
      </w:r>
      <w:r>
        <w:rPr>
          <w:rFonts w:hint="eastAsia"/>
        </w:rPr>
        <w:t>、</w:t>
      </w:r>
      <w:r w:rsidR="0044083F">
        <w:rPr>
          <w:rFonts w:hint="eastAsia"/>
        </w:rPr>
        <w:t>地域：点击选择申办主体所在的地域，比如省管社团选择“省级”、武汉市市本级社会组织选择“武汉市”、在区民政局登记的社会组织选择</w:t>
      </w:r>
      <w:r w:rsidR="0044083F">
        <w:rPr>
          <w:rFonts w:hint="eastAsia"/>
        </w:rPr>
        <w:t>xx</w:t>
      </w:r>
      <w:r w:rsidR="0044083F">
        <w:rPr>
          <w:rFonts w:hint="eastAsia"/>
        </w:rPr>
        <w:t>区。</w:t>
      </w:r>
    </w:p>
    <w:p w:rsidR="0044083F" w:rsidRDefault="0044083F" w:rsidP="0044083F">
      <w:pPr>
        <w:ind w:firstLine="480"/>
      </w:pPr>
      <w:r>
        <w:t>2</w:t>
      </w:r>
      <w:r>
        <w:rPr>
          <w:rFonts w:hint="eastAsia"/>
        </w:rPr>
        <w:t>、</w:t>
      </w:r>
      <w:r>
        <w:t>部门</w:t>
      </w:r>
      <w:r>
        <w:rPr>
          <w:rFonts w:hint="eastAsia"/>
        </w:rPr>
        <w:t>：</w:t>
      </w:r>
      <w:r>
        <w:t>根据选择的地域不同</w:t>
      </w:r>
      <w:r>
        <w:rPr>
          <w:rFonts w:hint="eastAsia"/>
        </w:rPr>
        <w:t>，</w:t>
      </w:r>
      <w:r>
        <w:t>选择</w:t>
      </w:r>
      <w:r>
        <w:rPr>
          <w:rFonts w:hint="eastAsia"/>
        </w:rPr>
        <w:t>“省民政厅”、“市民政局”或“区民政局”。</w:t>
      </w:r>
    </w:p>
    <w:p w:rsidR="0044083F" w:rsidRDefault="0044083F" w:rsidP="0044083F">
      <w:pPr>
        <w:ind w:firstLine="480"/>
      </w:pPr>
      <w:r>
        <w:rPr>
          <w:rFonts w:hint="eastAsia"/>
        </w:rPr>
        <w:t>3</w:t>
      </w:r>
      <w:r>
        <w:rPr>
          <w:rFonts w:hint="eastAsia"/>
        </w:rPr>
        <w:t>、注册和登录：点击“登录</w:t>
      </w:r>
      <w:r>
        <w:rPr>
          <w:rFonts w:hint="eastAsia"/>
        </w:rPr>
        <w:t>/</w:t>
      </w:r>
      <w:r>
        <w:rPr>
          <w:rFonts w:hint="eastAsia"/>
        </w:rPr>
        <w:t>注册”进入用户注册和登录页面。</w:t>
      </w:r>
    </w:p>
    <w:p w:rsidR="00C41D3F" w:rsidRDefault="00C41D3F" w:rsidP="00C41D3F">
      <w:pPr>
        <w:pStyle w:val="10"/>
        <w:rPr>
          <w:rFonts w:hint="eastAsia"/>
        </w:rPr>
      </w:pPr>
      <w:r>
        <w:rPr>
          <w:rFonts w:hint="eastAsia"/>
        </w:rPr>
        <w:lastRenderedPageBreak/>
        <w:t>用户注册和登录</w:t>
      </w:r>
    </w:p>
    <w:p w:rsidR="0044083F" w:rsidRDefault="0044083F" w:rsidP="0044083F">
      <w:pPr>
        <w:ind w:firstLine="480"/>
      </w:pPr>
      <w:r>
        <w:rPr>
          <w:rFonts w:hint="eastAsia"/>
        </w:rPr>
        <w:t>点击</w:t>
      </w:r>
      <w:r w:rsidR="00C41D3F">
        <w:rPr>
          <w:rFonts w:hint="eastAsia"/>
        </w:rPr>
        <w:t>首页</w:t>
      </w:r>
      <w:r>
        <w:rPr>
          <w:rFonts w:hint="eastAsia"/>
        </w:rPr>
        <w:t>“登录</w:t>
      </w:r>
      <w:r>
        <w:rPr>
          <w:rFonts w:hint="eastAsia"/>
        </w:rPr>
        <w:t>/</w:t>
      </w:r>
      <w:r>
        <w:rPr>
          <w:rFonts w:hint="eastAsia"/>
        </w:rPr>
        <w:t>注册”</w:t>
      </w:r>
      <w:r>
        <w:rPr>
          <w:rFonts w:hint="eastAsia"/>
        </w:rPr>
        <w:t>下方的“新手指南”，</w:t>
      </w:r>
      <w:r w:rsidR="00C41D3F">
        <w:rPr>
          <w:rFonts w:hint="eastAsia"/>
        </w:rPr>
        <w:t>将</w:t>
      </w:r>
      <w:r>
        <w:rPr>
          <w:rFonts w:hint="eastAsia"/>
        </w:rPr>
        <w:t>打开帮助页面，</w:t>
      </w:r>
      <w:r w:rsidR="00C41D3F">
        <w:rPr>
          <w:rFonts w:hint="eastAsia"/>
        </w:rPr>
        <w:t>其中有对用户注册和登录的详细说明，</w:t>
      </w:r>
      <w:r>
        <w:rPr>
          <w:rFonts w:hint="eastAsia"/>
        </w:rPr>
        <w:t>请认真学习。</w:t>
      </w:r>
    </w:p>
    <w:p w:rsidR="00C41D3F" w:rsidRDefault="00C41D3F" w:rsidP="00C41D3F">
      <w:pPr>
        <w:pStyle w:val="2"/>
      </w:pPr>
      <w:r>
        <w:rPr>
          <w:rFonts w:hint="eastAsia"/>
        </w:rPr>
        <w:t>关于注册用户类型（自然人和法人）</w:t>
      </w:r>
    </w:p>
    <w:p w:rsidR="00C41D3F" w:rsidRDefault="00C41D3F" w:rsidP="00C41D3F">
      <w:pPr>
        <w:ind w:firstLine="480"/>
      </w:pPr>
      <w:r>
        <w:t>点击首页的</w:t>
      </w:r>
      <w:r>
        <w:rPr>
          <w:rFonts w:hint="eastAsia"/>
        </w:rPr>
        <w:t>“注册”</w:t>
      </w:r>
      <w:r w:rsidR="006B1A32">
        <w:rPr>
          <w:rFonts w:hint="eastAsia"/>
        </w:rPr>
        <w:t>，网站</w:t>
      </w:r>
      <w:r>
        <w:rPr>
          <w:rFonts w:hint="eastAsia"/>
        </w:rPr>
        <w:t>将提示选择注册用户类型，在登录页面也会区分“自然人用户登录”和</w:t>
      </w:r>
      <w:r w:rsidR="006B1A32">
        <w:rPr>
          <w:rFonts w:hint="eastAsia"/>
        </w:rPr>
        <w:t>“法人用户登录”，相关说明和注意事项如下：</w:t>
      </w:r>
    </w:p>
    <w:p w:rsidR="006B1A32" w:rsidRDefault="006B1A32" w:rsidP="00C41D3F">
      <w:pPr>
        <w:ind w:firstLine="480"/>
      </w:pPr>
      <w:r>
        <w:rPr>
          <w:rFonts w:hint="eastAsia"/>
        </w:rPr>
        <w:t>1</w:t>
      </w:r>
      <w:r>
        <w:rPr>
          <w:rFonts w:hint="eastAsia"/>
        </w:rPr>
        <w:t>、自然人用户：使用个人身份信息（姓名、身份证号等）和手机号等注册，代表个人，</w:t>
      </w:r>
      <w:r>
        <w:rPr>
          <w:rFonts w:hint="eastAsia"/>
        </w:rPr>
        <w:t>自然人用户</w:t>
      </w:r>
      <w:r>
        <w:rPr>
          <w:rFonts w:hint="eastAsia"/>
        </w:rPr>
        <w:t>登录后只能办理以个人身份申办的政务服务事项，即“成立登记”事项。（因为成立登记完成之前，作为法人的社会组织尚不存在。）</w:t>
      </w:r>
    </w:p>
    <w:p w:rsidR="006B1A32" w:rsidRDefault="006B1A32" w:rsidP="00C41D3F">
      <w:pPr>
        <w:ind w:firstLine="480"/>
      </w:pPr>
      <w:r>
        <w:rPr>
          <w:rFonts w:hint="eastAsia"/>
        </w:rPr>
        <w:t>2</w:t>
      </w:r>
      <w:r>
        <w:rPr>
          <w:rFonts w:hint="eastAsia"/>
        </w:rPr>
        <w:t>、法人用户：使用社会组织登记信息（名称、统一社会信用代码等）和法定代表人身份信息（</w:t>
      </w:r>
      <w:r>
        <w:rPr>
          <w:rFonts w:hint="eastAsia"/>
        </w:rPr>
        <w:t>姓名、身份证号等</w:t>
      </w:r>
      <w:r>
        <w:rPr>
          <w:rFonts w:hint="eastAsia"/>
        </w:rPr>
        <w:t>）注册，代表社会组织，</w:t>
      </w:r>
      <w:r>
        <w:rPr>
          <w:rFonts w:hint="eastAsia"/>
        </w:rPr>
        <w:t>法人用户</w:t>
      </w:r>
      <w:r>
        <w:rPr>
          <w:rFonts w:hint="eastAsia"/>
        </w:rPr>
        <w:t>登录后才能办理其他变更、注销、年检等政务服务事项。</w:t>
      </w:r>
    </w:p>
    <w:p w:rsidR="006B1A32" w:rsidRDefault="006B1A32" w:rsidP="00C41D3F">
      <w:pPr>
        <w:ind w:firstLine="480"/>
      </w:pPr>
      <w:r>
        <w:t>注意</w:t>
      </w:r>
      <w:r w:rsidR="00F61771">
        <w:rPr>
          <w:rFonts w:hint="eastAsia"/>
        </w:rPr>
        <w:t>：</w:t>
      </w:r>
      <w:r w:rsidR="00F61771" w:rsidRPr="00F61771">
        <w:rPr>
          <w:rFonts w:hint="eastAsia"/>
          <w:b/>
          <w:color w:val="FF0000"/>
        </w:rPr>
        <w:t>注册</w:t>
      </w:r>
      <w:r w:rsidR="00F61771" w:rsidRPr="00F61771">
        <w:rPr>
          <w:b/>
          <w:color w:val="FF0000"/>
        </w:rPr>
        <w:t>法人用户前必须先使用法定代表人的个人身份信息注册自然人用户</w:t>
      </w:r>
      <w:r w:rsidR="00F61771" w:rsidRPr="00F61771">
        <w:rPr>
          <w:rFonts w:hint="eastAsia"/>
          <w:color w:val="FF0000"/>
        </w:rPr>
        <w:t>。</w:t>
      </w:r>
    </w:p>
    <w:p w:rsidR="00F61771" w:rsidRDefault="00F61771" w:rsidP="00F61771">
      <w:pPr>
        <w:pStyle w:val="2"/>
      </w:pPr>
      <w:bookmarkStart w:id="0" w:name="_GoBack"/>
      <w:bookmarkEnd w:id="0"/>
      <w:r>
        <w:rPr>
          <w:rFonts w:hint="eastAsia"/>
        </w:rPr>
        <w:t>其他说明</w:t>
      </w:r>
    </w:p>
    <w:p w:rsidR="00F61771" w:rsidRDefault="00F61771" w:rsidP="00F61771">
      <w:pPr>
        <w:ind w:firstLine="480"/>
      </w:pPr>
      <w:r>
        <w:rPr>
          <w:rFonts w:hint="eastAsia"/>
        </w:rPr>
        <w:t>1</w:t>
      </w:r>
      <w:r>
        <w:rPr>
          <w:rFonts w:hint="eastAsia"/>
        </w:rPr>
        <w:t>、注册法人用户时如果“实名认证”不能通过，请仔细检查输入的法定代表人姓名、机构全称（社会组织名称）、统一社会信用代码、法定代表人身份证号是否完全正确，如果确实输入正确，请联系登记机关的工作人员更正您的社会组织</w:t>
      </w:r>
      <w:r w:rsidR="0077431E">
        <w:rPr>
          <w:rFonts w:hint="eastAsia"/>
        </w:rPr>
        <w:t>基础</w:t>
      </w:r>
      <w:r>
        <w:rPr>
          <w:rFonts w:hint="eastAsia"/>
        </w:rPr>
        <w:t>信息后重新</w:t>
      </w:r>
      <w:r w:rsidR="0077431E">
        <w:rPr>
          <w:rFonts w:hint="eastAsia"/>
        </w:rPr>
        <w:t>注册。</w:t>
      </w:r>
    </w:p>
    <w:p w:rsidR="0077431E" w:rsidRDefault="0077431E" w:rsidP="00F61771">
      <w:pPr>
        <w:ind w:firstLine="480"/>
      </w:pPr>
      <w:r>
        <w:t>2</w:t>
      </w:r>
      <w:r>
        <w:rPr>
          <w:rFonts w:hint="eastAsia"/>
        </w:rPr>
        <w:t>、</w:t>
      </w:r>
      <w:r>
        <w:t>无论是忘记了自然人用户还是法人用户的密码</w:t>
      </w:r>
      <w:r>
        <w:rPr>
          <w:rFonts w:hint="eastAsia"/>
        </w:rPr>
        <w:t>，</w:t>
      </w:r>
      <w:r>
        <w:t>都可以在登录页面的相应</w:t>
      </w:r>
      <w:r>
        <w:rPr>
          <w:rFonts w:hint="eastAsia"/>
        </w:rPr>
        <w:t>“自然人用户登录”</w:t>
      </w:r>
      <w:r>
        <w:rPr>
          <w:rFonts w:hint="eastAsia"/>
        </w:rPr>
        <w:t>、</w:t>
      </w:r>
      <w:r>
        <w:rPr>
          <w:rFonts w:hint="eastAsia"/>
        </w:rPr>
        <w:t>“法人用户登录”</w:t>
      </w:r>
      <w:r>
        <w:rPr>
          <w:rFonts w:hint="eastAsia"/>
        </w:rPr>
        <w:t>面板上点击“找回密码”。通过注册的手机号获取短信验证码是找回密码的重要方式，如果要更换手机号请及时登录湖北政务服务网，在“用户空间”的“账户设置”栏目更换注册的手机号。</w:t>
      </w:r>
    </w:p>
    <w:p w:rsidR="0077431E" w:rsidRDefault="0077431E" w:rsidP="00F61771">
      <w:pPr>
        <w:ind w:firstLine="480"/>
      </w:pPr>
      <w:r>
        <w:rPr>
          <w:rFonts w:hint="eastAsia"/>
        </w:rPr>
        <w:t>3</w:t>
      </w:r>
      <w:r>
        <w:rPr>
          <w:rFonts w:hint="eastAsia"/>
        </w:rPr>
        <w:t>、已经成立的社会组织，如果在原</w:t>
      </w:r>
      <w:r w:rsidR="006807BC">
        <w:rPr>
          <w:rFonts w:hint="eastAsia"/>
        </w:rPr>
        <w:t>湖北省社会组织网（或武汉市社会组织网）的网上办事大厅办理过业务，可以直接使用您社会组织的统一社会信用代码和原网上办事大厅的登录密码登录湖北政务服务网的法人用户。（注意，其中部分社会组织因法定代表人身份证号等信息不完整或不能通过自动校验等原因，在使用原密码登录时会被提示“此账号不存在”，这时必须依次注册自然人用户和</w:t>
      </w:r>
      <w:r w:rsidR="006807BC">
        <w:rPr>
          <w:rFonts w:hint="eastAsia"/>
        </w:rPr>
        <w:lastRenderedPageBreak/>
        <w:t>法人用户，使用新注册的法人用户登录后办理业务。）</w:t>
      </w:r>
    </w:p>
    <w:p w:rsidR="006807BC" w:rsidRDefault="006807BC" w:rsidP="006807BC">
      <w:pPr>
        <w:pStyle w:val="10"/>
      </w:pPr>
      <w:r>
        <w:rPr>
          <w:rFonts w:hint="eastAsia"/>
        </w:rPr>
        <w:t>网上申办政务服务事项</w:t>
      </w:r>
    </w:p>
    <w:p w:rsidR="001F264D" w:rsidRDefault="001F264D" w:rsidP="001F264D">
      <w:pPr>
        <w:pStyle w:val="2"/>
      </w:pPr>
      <w:r>
        <w:rPr>
          <w:rFonts w:hint="eastAsia"/>
        </w:rPr>
        <w:t>如何申办？</w:t>
      </w:r>
    </w:p>
    <w:p w:rsidR="001F264D" w:rsidRDefault="001F264D" w:rsidP="001F264D">
      <w:pPr>
        <w:ind w:leftChars="-1" w:left="-2" w:firstLineChars="0" w:firstLine="0"/>
      </w:pPr>
      <w:r>
        <w:rPr>
          <w:noProof/>
        </w:rPr>
        <w:drawing>
          <wp:inline distT="0" distB="0" distL="0" distR="0" wp14:anchorId="65BD08AE" wp14:editId="68068406">
            <wp:extent cx="5274310" cy="2814320"/>
            <wp:effectExtent l="0" t="0" r="254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814320"/>
                    </a:xfrm>
                    <a:prstGeom prst="rect">
                      <a:avLst/>
                    </a:prstGeom>
                  </pic:spPr>
                </pic:pic>
              </a:graphicData>
            </a:graphic>
          </wp:inline>
        </w:drawing>
      </w:r>
    </w:p>
    <w:p w:rsidR="001F264D" w:rsidRDefault="003B318F" w:rsidP="001F264D">
      <w:pPr>
        <w:ind w:leftChars="-1" w:left="-2" w:firstLineChars="0" w:firstLine="0"/>
      </w:pPr>
      <w:r>
        <w:t>使用正确的用户类型登录</w:t>
      </w:r>
      <w:r>
        <w:rPr>
          <w:rFonts w:hint="eastAsia"/>
        </w:rPr>
        <w:t>，</w:t>
      </w:r>
      <w:r>
        <w:t>如上图所示</w:t>
      </w:r>
      <w:r w:rsidR="001F264D">
        <w:t>选择</w:t>
      </w:r>
      <w:r>
        <w:t>地区和部门</w:t>
      </w:r>
      <w:r>
        <w:rPr>
          <w:rFonts w:hint="eastAsia"/>
        </w:rPr>
        <w:t>，</w:t>
      </w:r>
      <w:r w:rsidR="001F264D">
        <w:t>进入该地区和部门的</w:t>
      </w:r>
      <w:r w:rsidR="001F264D">
        <w:rPr>
          <w:rFonts w:hint="eastAsia"/>
        </w:rPr>
        <w:t>“权责清单”，在权责清单中找到要办理的事项，点击“在线申请”，如下图所示：</w:t>
      </w:r>
    </w:p>
    <w:p w:rsidR="001F264D" w:rsidRDefault="001F264D" w:rsidP="001F264D">
      <w:pPr>
        <w:ind w:leftChars="-1" w:left="-2" w:firstLineChars="0" w:firstLine="0"/>
      </w:pPr>
      <w:r>
        <w:rPr>
          <w:noProof/>
        </w:rPr>
        <w:drawing>
          <wp:inline distT="0" distB="0" distL="0" distR="0" wp14:anchorId="633512C2" wp14:editId="1EE787E3">
            <wp:extent cx="5274310" cy="3120390"/>
            <wp:effectExtent l="0" t="0" r="254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120390"/>
                    </a:xfrm>
                    <a:prstGeom prst="rect">
                      <a:avLst/>
                    </a:prstGeom>
                  </pic:spPr>
                </pic:pic>
              </a:graphicData>
            </a:graphic>
          </wp:inline>
        </w:drawing>
      </w:r>
    </w:p>
    <w:p w:rsidR="003E71B8" w:rsidRPr="001F264D" w:rsidRDefault="003E71B8" w:rsidP="001F264D">
      <w:pPr>
        <w:ind w:leftChars="-1" w:left="-2" w:firstLineChars="0" w:firstLine="0"/>
        <w:rPr>
          <w:rFonts w:hint="eastAsia"/>
        </w:rPr>
      </w:pPr>
      <w:r w:rsidRPr="003E71B8">
        <w:rPr>
          <w:rFonts w:hint="eastAsia"/>
          <w:b/>
          <w:color w:val="FF0000"/>
        </w:rPr>
        <w:t>注意：因部分登记机关尚未完成社会组织</w:t>
      </w:r>
      <w:r w:rsidRPr="003E71B8">
        <w:rPr>
          <w:rFonts w:hint="eastAsia"/>
          <w:b/>
          <w:color w:val="FF0000"/>
        </w:rPr>
        <w:t>1</w:t>
      </w:r>
      <w:r w:rsidRPr="003E71B8">
        <w:rPr>
          <w:b/>
          <w:color w:val="FF0000"/>
        </w:rPr>
        <w:t>4</w:t>
      </w:r>
      <w:r w:rsidRPr="003E71B8">
        <w:rPr>
          <w:b/>
          <w:color w:val="FF0000"/>
        </w:rPr>
        <w:t>项权责清单的上报或完成与审核系统的对接</w:t>
      </w:r>
      <w:r w:rsidRPr="003E71B8">
        <w:rPr>
          <w:rFonts w:hint="eastAsia"/>
          <w:b/>
          <w:color w:val="FF0000"/>
        </w:rPr>
        <w:t>，</w:t>
      </w:r>
      <w:r w:rsidRPr="003E71B8">
        <w:rPr>
          <w:b/>
          <w:color w:val="FF0000"/>
        </w:rPr>
        <w:t>请申请人按照自己登记机关工作人员的说明</w:t>
      </w:r>
      <w:r w:rsidRPr="003E71B8">
        <w:rPr>
          <w:rFonts w:hint="eastAsia"/>
          <w:b/>
          <w:color w:val="FF0000"/>
        </w:rPr>
        <w:t>，暂时</w:t>
      </w:r>
      <w:r w:rsidRPr="003E71B8">
        <w:rPr>
          <w:b/>
          <w:color w:val="FF0000"/>
        </w:rPr>
        <w:t>选择</w:t>
      </w:r>
      <w:r w:rsidRPr="003E71B8">
        <w:rPr>
          <w:rFonts w:hint="eastAsia"/>
          <w:b/>
          <w:color w:val="FF0000"/>
        </w:rPr>
        <w:t>“省级”“省民政厅”的权责清单中的</w:t>
      </w:r>
      <w:r>
        <w:rPr>
          <w:rFonts w:hint="eastAsia"/>
          <w:b/>
          <w:color w:val="FF0000"/>
        </w:rPr>
        <w:t>政务服务</w:t>
      </w:r>
      <w:r w:rsidRPr="003E71B8">
        <w:rPr>
          <w:rFonts w:hint="eastAsia"/>
          <w:b/>
          <w:color w:val="FF0000"/>
        </w:rPr>
        <w:t>事项来在线申请。</w:t>
      </w:r>
    </w:p>
    <w:p w:rsidR="006807BC" w:rsidRDefault="003B318F" w:rsidP="006807BC">
      <w:pPr>
        <w:pStyle w:val="2"/>
      </w:pPr>
      <w:r>
        <w:rPr>
          <w:rFonts w:hint="eastAsia"/>
        </w:rPr>
        <w:lastRenderedPageBreak/>
        <w:t>关于</w:t>
      </w:r>
      <w:r w:rsidR="001F264D">
        <w:rPr>
          <w:rFonts w:hint="eastAsia"/>
        </w:rPr>
        <w:t>成立登记</w:t>
      </w:r>
      <w:r>
        <w:rPr>
          <w:rFonts w:hint="eastAsia"/>
        </w:rPr>
        <w:t>事项的说明</w:t>
      </w:r>
    </w:p>
    <w:p w:rsidR="001F264D" w:rsidRDefault="001F264D" w:rsidP="006807BC">
      <w:pPr>
        <w:ind w:firstLine="480"/>
      </w:pPr>
      <w:r>
        <w:rPr>
          <w:rFonts w:hint="eastAsia"/>
        </w:rPr>
        <w:t>拟成立的社团、民非和基金会，申请人在登记机关完成名称预核准等步骤后，登记机关工作人员会提供给申请人一个“通行证号”</w:t>
      </w:r>
      <w:r w:rsidR="005455E0">
        <w:rPr>
          <w:rFonts w:hint="eastAsia"/>
        </w:rPr>
        <w:t>，之后再到湖北政务服务网上申办成立登记事项</w:t>
      </w:r>
      <w:r>
        <w:rPr>
          <w:rFonts w:hint="eastAsia"/>
        </w:rPr>
        <w:t>。</w:t>
      </w:r>
    </w:p>
    <w:p w:rsidR="006807BC" w:rsidRDefault="001F264D" w:rsidP="006807BC">
      <w:pPr>
        <w:ind w:firstLine="480"/>
      </w:pPr>
      <w:r>
        <w:rPr>
          <w:rFonts w:hint="eastAsia"/>
        </w:rPr>
        <w:t>申请人在湖北政务服务网（使用拟任法定代表人的个人信息）注册自然人用户，使用自然人用户登录后</w:t>
      </w:r>
      <w:r w:rsidR="005455E0">
        <w:rPr>
          <w:rFonts w:hint="eastAsia"/>
        </w:rPr>
        <w:t>打开登记地的民政部门的权责清单，找到申请成立的社会组织类型的“成立登记”事项，比如“</w:t>
      </w:r>
      <w:r w:rsidR="005455E0" w:rsidRPr="005455E0">
        <w:rPr>
          <w:rFonts w:hint="eastAsia"/>
        </w:rPr>
        <w:t>省管社团成立登记</w:t>
      </w:r>
      <w:r w:rsidR="005455E0">
        <w:rPr>
          <w:rFonts w:hint="eastAsia"/>
        </w:rPr>
        <w:t>”，点击其下的“在线申请”，按页面提示输入上述“通行证号”，即可开始填报成立登记事项要求的各项申请材料并提交给登记机关审核。</w:t>
      </w:r>
    </w:p>
    <w:p w:rsidR="00AE22E8" w:rsidRDefault="00AE22E8" w:rsidP="006807BC">
      <w:pPr>
        <w:ind w:firstLine="480"/>
        <w:rPr>
          <w:rFonts w:hint="eastAsia"/>
        </w:rPr>
      </w:pPr>
      <w:r>
        <w:t>说明</w:t>
      </w:r>
      <w:r>
        <w:rPr>
          <w:rFonts w:hint="eastAsia"/>
        </w:rPr>
        <w:t>：</w:t>
      </w:r>
      <w:r>
        <w:t>如果申请人已经在</w:t>
      </w:r>
      <w:r w:rsidRPr="00AE22E8">
        <w:rPr>
          <w:rFonts w:hint="eastAsia"/>
        </w:rPr>
        <w:t>在原湖北省社会组织网（或武汉市社会组织网）的网上办事大厅</w:t>
      </w:r>
      <w:r>
        <w:rPr>
          <w:rFonts w:hint="eastAsia"/>
        </w:rPr>
        <w:t>申办了成立登记，申请人在湖北政务服务网注册自然人用户后可以继续</w:t>
      </w:r>
      <w:r w:rsidRPr="00AE22E8">
        <w:rPr>
          <w:rFonts w:hint="eastAsia"/>
        </w:rPr>
        <w:t>办理</w:t>
      </w:r>
      <w:r>
        <w:rPr>
          <w:rFonts w:hint="eastAsia"/>
        </w:rPr>
        <w:t>，在</w:t>
      </w:r>
      <w:r>
        <w:rPr>
          <w:rFonts w:hint="eastAsia"/>
        </w:rPr>
        <w:t>页面提示输入“通行证号”</w:t>
      </w:r>
      <w:r>
        <w:rPr>
          <w:rFonts w:hint="eastAsia"/>
        </w:rPr>
        <w:t>时输入</w:t>
      </w:r>
      <w:r w:rsidRPr="00AE22E8">
        <w:rPr>
          <w:rFonts w:hint="eastAsia"/>
        </w:rPr>
        <w:t>您</w:t>
      </w:r>
      <w:r>
        <w:rPr>
          <w:rFonts w:hint="eastAsia"/>
        </w:rPr>
        <w:t>在</w:t>
      </w:r>
      <w:r w:rsidRPr="00AE22E8">
        <w:rPr>
          <w:rFonts w:hint="eastAsia"/>
        </w:rPr>
        <w:t>原网上办事大厅的登录</w:t>
      </w:r>
      <w:r w:rsidRPr="00AE22E8">
        <w:rPr>
          <w:rFonts w:hint="eastAsia"/>
          <w:b/>
          <w:color w:val="000000" w:themeColor="text1"/>
        </w:rPr>
        <w:t>用户名</w:t>
      </w:r>
      <w:r>
        <w:rPr>
          <w:rFonts w:hint="eastAsia"/>
        </w:rPr>
        <w:t>即可。</w:t>
      </w:r>
    </w:p>
    <w:p w:rsidR="003E71B8" w:rsidRDefault="003E71B8" w:rsidP="006807BC">
      <w:pPr>
        <w:ind w:firstLine="482"/>
        <w:rPr>
          <w:b/>
          <w:color w:val="FF0000"/>
        </w:rPr>
      </w:pPr>
      <w:r w:rsidRPr="00AE22E8">
        <w:rPr>
          <w:rFonts w:hint="eastAsia"/>
          <w:b/>
          <w:color w:val="FF0000"/>
        </w:rPr>
        <w:t>注意：在成立登记完成，申请人取得登记证书后，请及时到湖北政务服务网注册法人用户，并使用法人用户登录后再次选择成立登记事项的在线申请，在材料清单中上传社会组织“印章”、“银行账号开户许可证”、“税务登记证”</w:t>
      </w:r>
      <w:r w:rsidR="00AE22E8" w:rsidRPr="00AE22E8">
        <w:rPr>
          <w:rFonts w:hint="eastAsia"/>
          <w:b/>
          <w:color w:val="FF0000"/>
        </w:rPr>
        <w:t>，其中前两项必须上传，否则未来无法申办变更登记、年检等业务事项。</w:t>
      </w:r>
    </w:p>
    <w:p w:rsidR="00AE22E8" w:rsidRPr="00AE22E8" w:rsidRDefault="00AE22E8" w:rsidP="006807BC">
      <w:pPr>
        <w:ind w:firstLine="480"/>
        <w:rPr>
          <w:rFonts w:hint="eastAsia"/>
          <w:color w:val="000000" w:themeColor="text1"/>
        </w:rPr>
      </w:pPr>
      <w:r w:rsidRPr="00AE22E8">
        <w:rPr>
          <w:color w:val="000000" w:themeColor="text1"/>
        </w:rPr>
        <w:t>如下图所示</w:t>
      </w:r>
      <w:r w:rsidRPr="00AE22E8">
        <w:rPr>
          <w:rFonts w:hint="eastAsia"/>
          <w:color w:val="000000" w:themeColor="text1"/>
        </w:rPr>
        <w:t>：</w:t>
      </w:r>
    </w:p>
    <w:p w:rsidR="00AE22E8" w:rsidRPr="006807BC" w:rsidRDefault="003E71B8" w:rsidP="003B318F">
      <w:pPr>
        <w:ind w:firstLineChars="0" w:firstLine="0"/>
        <w:jc w:val="center"/>
        <w:rPr>
          <w:rFonts w:hint="eastAsia"/>
        </w:rPr>
      </w:pPr>
      <w:r>
        <w:rPr>
          <w:noProof/>
        </w:rPr>
        <w:drawing>
          <wp:inline distT="0" distB="0" distL="0" distR="0" wp14:anchorId="3445E5FB" wp14:editId="68787866">
            <wp:extent cx="4229100" cy="3346213"/>
            <wp:effectExtent l="0" t="0" r="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39275" cy="3354264"/>
                    </a:xfrm>
                    <a:prstGeom prst="rect">
                      <a:avLst/>
                    </a:prstGeom>
                  </pic:spPr>
                </pic:pic>
              </a:graphicData>
            </a:graphic>
          </wp:inline>
        </w:drawing>
      </w:r>
    </w:p>
    <w:sectPr w:rsidR="00AE22E8" w:rsidRPr="00680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70E75"/>
    <w:multiLevelType w:val="multilevel"/>
    <w:tmpl w:val="C7CC58E0"/>
    <w:styleLink w:val="6"/>
    <w:lvl w:ilvl="0">
      <w:start w:val="1"/>
      <w:numFmt w:val="decimal"/>
      <w:lvlText w:val="%1"/>
      <w:lvlJc w:val="left"/>
      <w:pPr>
        <w:ind w:left="1276" w:hanging="425"/>
      </w:pPr>
      <w:rPr>
        <w:rFonts w:asciiTheme="minorEastAsia" w:eastAsia="宋体" w:hint="default"/>
        <w:b/>
        <w:i w:val="0"/>
        <w:sz w:val="28"/>
      </w:rPr>
    </w:lvl>
    <w:lvl w:ilvl="1">
      <w:start w:val="1"/>
      <w:numFmt w:val="decimal"/>
      <w:lvlText w:val="%1.%2"/>
      <w:lvlJc w:val="left"/>
      <w:pPr>
        <w:ind w:left="1843" w:hanging="567"/>
      </w:pPr>
      <w:rPr>
        <w:rFonts w:hint="eastAsia"/>
      </w:rPr>
    </w:lvl>
    <w:lvl w:ilvl="2">
      <w:start w:val="1"/>
      <w:numFmt w:val="decimal"/>
      <w:lvlText w:val="%1.%2.%3"/>
      <w:lvlJc w:val="left"/>
      <w:pPr>
        <w:ind w:left="2269" w:hanging="567"/>
      </w:pPr>
      <w:rPr>
        <w:rFonts w:asciiTheme="majorHAnsi" w:eastAsia="宋体" w:hAnsiTheme="majorHAnsi" w:hint="default"/>
        <w:b/>
        <w:i w:val="0"/>
        <w:sz w:val="24"/>
      </w:rPr>
    </w:lvl>
    <w:lvl w:ilvl="3">
      <w:start w:val="1"/>
      <w:numFmt w:val="decimal"/>
      <w:lvlText w:val="%1.%2.%3.%4"/>
      <w:lvlJc w:val="left"/>
      <w:pPr>
        <w:ind w:left="2835" w:hanging="708"/>
      </w:pPr>
      <w:rPr>
        <w:rFonts w:hint="eastAsia"/>
      </w:rPr>
    </w:lvl>
    <w:lvl w:ilvl="4">
      <w:start w:val="1"/>
      <w:numFmt w:val="decimal"/>
      <w:lvlText w:val="%1.%2.%3.%4.%5"/>
      <w:lvlJc w:val="left"/>
      <w:pPr>
        <w:ind w:left="3402" w:hanging="850"/>
      </w:pPr>
      <w:rPr>
        <w:rFonts w:hint="eastAsia"/>
      </w:rPr>
    </w:lvl>
    <w:lvl w:ilvl="5">
      <w:start w:val="1"/>
      <w:numFmt w:val="decimal"/>
      <w:lvlText w:val="%1.%2.%3.%4.%5.%6"/>
      <w:lvlJc w:val="left"/>
      <w:pPr>
        <w:ind w:left="4111" w:hanging="1134"/>
      </w:pPr>
      <w:rPr>
        <w:rFonts w:hint="eastAsia"/>
      </w:rPr>
    </w:lvl>
    <w:lvl w:ilvl="6">
      <w:start w:val="1"/>
      <w:numFmt w:val="decimal"/>
      <w:lvlText w:val="%1.%2.%3.%4.%5.%6.%7"/>
      <w:lvlJc w:val="left"/>
      <w:pPr>
        <w:ind w:left="4678" w:hanging="1276"/>
      </w:pPr>
      <w:rPr>
        <w:rFonts w:hint="eastAsia"/>
      </w:rPr>
    </w:lvl>
    <w:lvl w:ilvl="7">
      <w:start w:val="1"/>
      <w:numFmt w:val="decimal"/>
      <w:lvlText w:val="%1.%2.%3.%4.%5.%6.%7.%8"/>
      <w:lvlJc w:val="left"/>
      <w:pPr>
        <w:ind w:left="5245" w:hanging="1418"/>
      </w:pPr>
      <w:rPr>
        <w:rFonts w:hint="eastAsia"/>
      </w:rPr>
    </w:lvl>
    <w:lvl w:ilvl="8">
      <w:start w:val="1"/>
      <w:numFmt w:val="decimal"/>
      <w:lvlText w:val="%1.%2.%3.%4.%5.%6.%7.%8.%9"/>
      <w:lvlJc w:val="left"/>
      <w:pPr>
        <w:ind w:left="5953" w:hanging="1700"/>
      </w:pPr>
      <w:rPr>
        <w:rFonts w:hint="eastAsia"/>
      </w:rPr>
    </w:lvl>
  </w:abstractNum>
  <w:abstractNum w:abstractNumId="1" w15:restartNumberingAfterBreak="0">
    <w:nsid w:val="11A92306"/>
    <w:multiLevelType w:val="hybridMultilevel"/>
    <w:tmpl w:val="D04C8B98"/>
    <w:lvl w:ilvl="0" w:tplc="BE3815F8">
      <w:start w:val="1"/>
      <w:numFmt w:val="decimal"/>
      <w:lvlText w:val="%1、"/>
      <w:lvlJc w:val="left"/>
      <w:pPr>
        <w:ind w:left="420" w:hanging="420"/>
      </w:pPr>
      <w:rPr>
        <w:rFonts w:ascii="宋体" w:eastAsia="宋体" w:hAnsi="宋体" w:hint="eastAsia"/>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F012A8"/>
    <w:multiLevelType w:val="multilevel"/>
    <w:tmpl w:val="B2CCB248"/>
    <w:styleLink w:val="3"/>
    <w:lvl w:ilvl="0">
      <w:start w:val="1"/>
      <w:numFmt w:val="decimal"/>
      <w:lvlText w:val="%1"/>
      <w:lvlJc w:val="left"/>
      <w:pPr>
        <w:ind w:left="425" w:hanging="425"/>
      </w:pPr>
      <w:rPr>
        <w:rFonts w:asciiTheme="minorEastAsia" w:eastAsia="宋体" w:hint="default"/>
        <w:b/>
        <w:i w:val="0"/>
        <w:sz w:val="28"/>
      </w:rPr>
    </w:lvl>
    <w:lvl w:ilvl="1">
      <w:start w:val="1"/>
      <w:numFmt w:val="decimal"/>
      <w:lvlText w:val="%1.%2"/>
      <w:lvlJc w:val="left"/>
      <w:pPr>
        <w:ind w:left="992" w:hanging="567"/>
      </w:pPr>
      <w:rPr>
        <w:rFonts w:asciiTheme="majorHAnsi" w:eastAsiaTheme="majorEastAsia" w:hAnsiTheme="majorHAnsi"/>
        <w:b/>
        <w:i w:val="0"/>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5015540"/>
    <w:multiLevelType w:val="multilevel"/>
    <w:tmpl w:val="C746757E"/>
    <w:styleLink w:val="1"/>
    <w:lvl w:ilvl="0">
      <w:start w:val="1"/>
      <w:numFmt w:val="decimal"/>
      <w:pStyle w:val="10"/>
      <w:lvlText w:val="%1."/>
      <w:lvlJc w:val="left"/>
      <w:pPr>
        <w:ind w:left="425" w:hanging="425"/>
      </w:pPr>
      <w:rPr>
        <w:rFonts w:asciiTheme="minorEastAsia" w:eastAsia="宋体" w:hint="default"/>
        <w:b/>
        <w:i w:val="0"/>
        <w:sz w:val="28"/>
      </w:rPr>
    </w:lvl>
    <w:lvl w:ilvl="1">
      <w:start w:val="1"/>
      <w:numFmt w:val="decimal"/>
      <w:pStyle w:val="2"/>
      <w:lvlText w:val="%1.%2"/>
      <w:lvlJc w:val="left"/>
      <w:pPr>
        <w:ind w:left="992" w:hanging="567"/>
      </w:pPr>
      <w:rPr>
        <w:rFonts w:asciiTheme="minorEastAsia" w:eastAsiaTheme="minorEastAsia" w:hint="default"/>
        <w:b/>
        <w:i w:val="0"/>
        <w:sz w:val="24"/>
      </w:rPr>
    </w:lvl>
    <w:lvl w:ilvl="2">
      <w:start w:val="1"/>
      <w:numFmt w:val="decimal"/>
      <w:lvlText w:val="%1.%2.%3"/>
      <w:lvlJc w:val="left"/>
      <w:pPr>
        <w:ind w:left="1418" w:hanging="567"/>
      </w:pPr>
      <w:rPr>
        <w:rFonts w:asciiTheme="minorEastAsia" w:eastAsiaTheme="minorEastAsia" w:hint="default"/>
        <w:b/>
        <w:i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B1B4984"/>
    <w:multiLevelType w:val="multilevel"/>
    <w:tmpl w:val="DF404738"/>
    <w:lvl w:ilvl="0">
      <w:start w:val="1"/>
      <w:numFmt w:val="decimal"/>
      <w:lvlText w:val="%1."/>
      <w:lvlJc w:val="left"/>
      <w:pPr>
        <w:ind w:left="425" w:hanging="425"/>
      </w:pPr>
      <w:rPr>
        <w:rFonts w:asciiTheme="minorEastAsia" w:eastAsiaTheme="minorEastAsia" w:hint="default"/>
        <w:b/>
        <w:i w:val="0"/>
        <w:sz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6C5F5827"/>
    <w:multiLevelType w:val="multilevel"/>
    <w:tmpl w:val="2BD01864"/>
    <w:styleLink w:val="20"/>
    <w:lvl w:ilvl="0">
      <w:start w:val="1"/>
      <w:numFmt w:val="decimal"/>
      <w:lvlText w:val="%1"/>
      <w:lvlJc w:val="left"/>
      <w:pPr>
        <w:ind w:left="425" w:hanging="425"/>
      </w:pPr>
      <w:rPr>
        <w:rFonts w:asciiTheme="minorEastAsia" w:eastAsia="宋体" w:hint="default"/>
        <w:b/>
        <w:i w:val="0"/>
        <w:sz w:val="2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73"/>
    <w:rsid w:val="001F264D"/>
    <w:rsid w:val="002004D6"/>
    <w:rsid w:val="003813A1"/>
    <w:rsid w:val="003B318F"/>
    <w:rsid w:val="003E71B8"/>
    <w:rsid w:val="0044083F"/>
    <w:rsid w:val="00487B7D"/>
    <w:rsid w:val="005455E0"/>
    <w:rsid w:val="005C06AB"/>
    <w:rsid w:val="006807BC"/>
    <w:rsid w:val="006B1A32"/>
    <w:rsid w:val="0077431E"/>
    <w:rsid w:val="00895470"/>
    <w:rsid w:val="008F651D"/>
    <w:rsid w:val="00A66873"/>
    <w:rsid w:val="00AE22E8"/>
    <w:rsid w:val="00C41D3F"/>
    <w:rsid w:val="00EF6658"/>
    <w:rsid w:val="00F61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50DC2-98BA-4BF8-99D7-23F305E5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70"/>
    <w:pPr>
      <w:widowControl w:val="0"/>
      <w:spacing w:line="360" w:lineRule="auto"/>
      <w:ind w:firstLineChars="200" w:firstLine="200"/>
      <w:jc w:val="both"/>
    </w:pPr>
    <w:rPr>
      <w:sz w:val="24"/>
    </w:rPr>
  </w:style>
  <w:style w:type="paragraph" w:styleId="10">
    <w:name w:val="heading 1"/>
    <w:basedOn w:val="a"/>
    <w:next w:val="a"/>
    <w:link w:val="1Char"/>
    <w:uiPriority w:val="9"/>
    <w:qFormat/>
    <w:rsid w:val="002004D6"/>
    <w:pPr>
      <w:keepNext/>
      <w:keepLines/>
      <w:numPr>
        <w:numId w:val="1"/>
      </w:numPr>
      <w:spacing w:before="120" w:after="120"/>
      <w:ind w:firstLineChars="0"/>
      <w:outlineLvl w:val="0"/>
    </w:pPr>
    <w:rPr>
      <w:b/>
      <w:bCs/>
      <w:kern w:val="44"/>
      <w:sz w:val="28"/>
      <w:szCs w:val="44"/>
    </w:rPr>
  </w:style>
  <w:style w:type="paragraph" w:styleId="2">
    <w:name w:val="heading 2"/>
    <w:basedOn w:val="a"/>
    <w:next w:val="a"/>
    <w:link w:val="2Char"/>
    <w:uiPriority w:val="9"/>
    <w:unhideWhenUsed/>
    <w:qFormat/>
    <w:rsid w:val="00487B7D"/>
    <w:pPr>
      <w:keepNext/>
      <w:keepLines/>
      <w:numPr>
        <w:ilvl w:val="1"/>
        <w:numId w:val="1"/>
      </w:numPr>
      <w:spacing w:before="120" w:after="120"/>
      <w:ind w:left="0" w:firstLineChars="0" w:firstLine="0"/>
      <w:outlineLvl w:val="1"/>
    </w:pPr>
    <w:rPr>
      <w:rFonts w:asciiTheme="majorHAnsi" w:eastAsiaTheme="majorEastAsia" w:hAnsiTheme="majorHAnsi" w:cstheme="majorBidi"/>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2004D6"/>
    <w:rPr>
      <w:b/>
      <w:bCs/>
      <w:kern w:val="44"/>
      <w:sz w:val="28"/>
      <w:szCs w:val="44"/>
    </w:rPr>
  </w:style>
  <w:style w:type="numbering" w:customStyle="1" w:styleId="1">
    <w:name w:val="样式1"/>
    <w:uiPriority w:val="99"/>
    <w:rsid w:val="005C06AB"/>
    <w:pPr>
      <w:numPr>
        <w:numId w:val="1"/>
      </w:numPr>
    </w:pPr>
  </w:style>
  <w:style w:type="numbering" w:customStyle="1" w:styleId="20">
    <w:name w:val="样式2"/>
    <w:uiPriority w:val="99"/>
    <w:rsid w:val="005C06AB"/>
    <w:pPr>
      <w:numPr>
        <w:numId w:val="3"/>
      </w:numPr>
    </w:pPr>
  </w:style>
  <w:style w:type="character" w:customStyle="1" w:styleId="2Char">
    <w:name w:val="标题 2 Char"/>
    <w:basedOn w:val="a0"/>
    <w:link w:val="2"/>
    <w:uiPriority w:val="9"/>
    <w:rsid w:val="00487B7D"/>
    <w:rPr>
      <w:rFonts w:asciiTheme="majorHAnsi" w:eastAsiaTheme="majorEastAsia" w:hAnsiTheme="majorHAnsi" w:cstheme="majorBidi"/>
      <w:b/>
      <w:bCs/>
      <w:sz w:val="24"/>
      <w:szCs w:val="32"/>
    </w:rPr>
  </w:style>
  <w:style w:type="numbering" w:customStyle="1" w:styleId="3">
    <w:name w:val="样式3"/>
    <w:uiPriority w:val="99"/>
    <w:rsid w:val="005C06AB"/>
    <w:pPr>
      <w:numPr>
        <w:numId w:val="4"/>
      </w:numPr>
    </w:pPr>
  </w:style>
  <w:style w:type="numbering" w:customStyle="1" w:styleId="6">
    <w:name w:val="样式6"/>
    <w:uiPriority w:val="99"/>
    <w:rsid w:val="005C06AB"/>
    <w:pPr>
      <w:numPr>
        <w:numId w:val="5"/>
      </w:numPr>
    </w:pPr>
  </w:style>
  <w:style w:type="character" w:styleId="a3">
    <w:name w:val="Hyperlink"/>
    <w:basedOn w:val="a0"/>
    <w:uiPriority w:val="99"/>
    <w:unhideWhenUsed/>
    <w:rsid w:val="0044083F"/>
    <w:rPr>
      <w:color w:val="0563C1" w:themeColor="hyperlink"/>
      <w:u w:val="single"/>
    </w:rPr>
  </w:style>
  <w:style w:type="character" w:styleId="a4">
    <w:name w:val="FollowedHyperlink"/>
    <w:basedOn w:val="a0"/>
    <w:uiPriority w:val="99"/>
    <w:semiHidden/>
    <w:unhideWhenUsed/>
    <w:rsid w:val="0044083F"/>
    <w:rPr>
      <w:color w:val="954F72" w:themeColor="followedHyperlink"/>
      <w:u w:val="single"/>
    </w:rPr>
  </w:style>
  <w:style w:type="paragraph" w:styleId="a5">
    <w:name w:val="List Paragraph"/>
    <w:basedOn w:val="a"/>
    <w:uiPriority w:val="34"/>
    <w:qFormat/>
    <w:rsid w:val="0044083F"/>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zwfw.hubei.gov.c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291</Words>
  <Characters>1659</Characters>
  <Application>Microsoft Office Word</Application>
  <DocSecurity>0</DocSecurity>
  <Lines>13</Lines>
  <Paragraphs>3</Paragraphs>
  <ScaleCrop>false</ScaleCrop>
  <Company>Microsoft</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whlc</dc:creator>
  <cp:keywords/>
  <dc:description/>
  <cp:lastModifiedBy>whlc</cp:lastModifiedBy>
  <cp:revision>2</cp:revision>
  <dcterms:created xsi:type="dcterms:W3CDTF">2018-11-04T07:16:00Z</dcterms:created>
  <dcterms:modified xsi:type="dcterms:W3CDTF">2018-11-04T09:34:00Z</dcterms:modified>
</cp:coreProperties>
</file>