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0C20B">
      <w:pPr>
        <w:spacing w:line="580" w:lineRule="exact"/>
        <w:jc w:val="center"/>
        <w:outlineLvl w:val="0"/>
        <w:rPr>
          <w:rFonts w:ascii="黑体" w:hAnsi="黑体" w:eastAsia="黑体"/>
          <w:b/>
          <w:sz w:val="36"/>
          <w:szCs w:val="36"/>
        </w:rPr>
      </w:pPr>
      <w:r>
        <w:rPr>
          <w:rFonts w:hint="eastAsia" w:ascii="黑体" w:hAnsi="黑体" w:eastAsia="黑体"/>
          <w:b/>
          <w:sz w:val="36"/>
          <w:szCs w:val="36"/>
        </w:rPr>
        <w:t>社会团体成立和备案告知书</w:t>
      </w:r>
    </w:p>
    <w:p w14:paraId="3C41F096">
      <w:pPr>
        <w:spacing w:line="460" w:lineRule="exact"/>
        <w:ind w:firstLine="472" w:firstLineChars="196"/>
        <w:outlineLvl w:val="0"/>
        <w:rPr>
          <w:rFonts w:asciiTheme="minorEastAsia" w:hAnsiTheme="minorEastAsia" w:eastAsiaTheme="minorEastAsia"/>
          <w:b/>
          <w:sz w:val="24"/>
          <w:szCs w:val="24"/>
        </w:rPr>
      </w:pPr>
    </w:p>
    <w:p w14:paraId="57CE17E5">
      <w:pPr>
        <w:spacing w:line="460" w:lineRule="exact"/>
        <w:ind w:firstLine="472" w:firstLineChars="196"/>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一、成立和备案流程</w:t>
      </w:r>
    </w:p>
    <w:p w14:paraId="65F024E4">
      <w:pPr>
        <w:spacing w:line="4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．发起人咨询社团成立相关政策问题，并提交简要情况材料。</w:t>
      </w:r>
    </w:p>
    <w:p w14:paraId="7F8532D9">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2、登记管理机关同意成立的可以进入名称核准程序。</w:t>
      </w:r>
    </w:p>
    <w:p w14:paraId="1B994505">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3．发起人提交名称核准材料，登记管理机关审核材料，对于符合社团成立条件并与业务主管单位达成初步意向的，发出《社会团体名称预先核准通知书》（有效期6个月）。</w:t>
      </w:r>
    </w:p>
    <w:p w14:paraId="54BCC7C0">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4．发起人向业务主管单位提交成立申请材料进行前置审查并获得审查同意成立的文件。</w:t>
      </w:r>
    </w:p>
    <w:p w14:paraId="6CC5DD49">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5．发起人在《社团名称预先核准通知书》下达之日起</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个月内，向登记管理机关提交召开第一届第一次会员大会（成立大会）的材料，审查同意后方可召开会议。有领导干兼职的要提前办理兼职审批手续（联系电话85836696）。</w:t>
      </w:r>
    </w:p>
    <w:p w14:paraId="3BB632EA">
      <w:pPr>
        <w:spacing w:line="4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．发起人在规定时间内（名核通知书下达之日起</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个月内）向登记管理机关网上提交成立登记材料。</w:t>
      </w:r>
    </w:p>
    <w:p w14:paraId="14903F2B">
      <w:pPr>
        <w:spacing w:line="4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．登记管理机关审查材料，下发《社会团体准予成立登记的批复》并颁发《社会团体法人登记证书》正、副本。</w:t>
      </w:r>
    </w:p>
    <w:p w14:paraId="0E3A2CC8">
      <w:pPr>
        <w:spacing w:line="4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．发起人拿到法人登记证书后1个月内，持《社会团体准予成立登记的批复》和《社会团体法人登记证书》刻制印章（公章、法人章、财务章等），到银行办理账户开户手续，把承诺认缴的注册资金打入银行</w:t>
      </w:r>
      <w:r>
        <w:rPr>
          <w:rFonts w:hint="eastAsia" w:asciiTheme="minorEastAsia" w:hAnsiTheme="minorEastAsia" w:eastAsiaTheme="minorEastAsia"/>
          <w:sz w:val="24"/>
          <w:szCs w:val="24"/>
          <w:lang w:val="en-US" w:eastAsia="zh-CN"/>
        </w:rPr>
        <w:t>账</w:t>
      </w:r>
      <w:bookmarkStart w:id="0" w:name="_GoBack"/>
      <w:bookmarkEnd w:id="0"/>
      <w:r>
        <w:rPr>
          <w:rFonts w:hint="eastAsia" w:asciiTheme="minorEastAsia" w:hAnsiTheme="minorEastAsia" w:eastAsiaTheme="minorEastAsia"/>
          <w:sz w:val="24"/>
          <w:szCs w:val="24"/>
        </w:rPr>
        <w:t>户，并将银行进账单、账户备案表、印章备案表等材料纸质版提交给登记管理机关查验备案存档（同时在信息系统网上备案），并领取社团会费专用收据（成立备案和领取票据的联系电话：85836696  85736235）。</w:t>
      </w:r>
    </w:p>
    <w:p w14:paraId="43151D16">
      <w:pPr>
        <w:spacing w:line="4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二、重要事项告知</w:t>
      </w:r>
    </w:p>
    <w:p w14:paraId="0CDDA57C">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1、社团成立后每年3-6月按时参加年检，每年的年检结论将记录在《社会团体法人登记证书》副本反面，未年检的证书无效，年检结论在报纸媒体上公示。</w:t>
      </w:r>
    </w:p>
    <w:p w14:paraId="581BBDE2">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2、连续2年未年检或不合格将纳入异常名录或黑名单，并给予撤销的行政处罚，且不能办理任何业务。 </w:t>
      </w:r>
    </w:p>
    <w:p w14:paraId="45D0DA6D">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3、新成立的社团拿到《社会团体法人登记证书》后1个月内要到登记管理机关办理社团银行账户、印章备案手续，不办理备案的社团将不能参加年检、办理任何业务，并纳入异常名录中。</w:t>
      </w:r>
    </w:p>
    <w:sectPr>
      <w:pgSz w:w="11906" w:h="16838"/>
      <w:pgMar w:top="1135" w:right="1800" w:bottom="113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3D4C"/>
    <w:rsid w:val="0001497D"/>
    <w:rsid w:val="00037EAE"/>
    <w:rsid w:val="00041F8D"/>
    <w:rsid w:val="000544AF"/>
    <w:rsid w:val="000804CE"/>
    <w:rsid w:val="0008152B"/>
    <w:rsid w:val="000B23F2"/>
    <w:rsid w:val="00165AEB"/>
    <w:rsid w:val="001A53B8"/>
    <w:rsid w:val="00203F14"/>
    <w:rsid w:val="002370E0"/>
    <w:rsid w:val="00271AB7"/>
    <w:rsid w:val="0027337F"/>
    <w:rsid w:val="00277F0A"/>
    <w:rsid w:val="002869AC"/>
    <w:rsid w:val="002901EE"/>
    <w:rsid w:val="002D253B"/>
    <w:rsid w:val="002D5779"/>
    <w:rsid w:val="003530AC"/>
    <w:rsid w:val="003545DE"/>
    <w:rsid w:val="003B26E5"/>
    <w:rsid w:val="003F397A"/>
    <w:rsid w:val="004354C9"/>
    <w:rsid w:val="00436AC2"/>
    <w:rsid w:val="004568FA"/>
    <w:rsid w:val="00463192"/>
    <w:rsid w:val="004707E9"/>
    <w:rsid w:val="0047179A"/>
    <w:rsid w:val="00476277"/>
    <w:rsid w:val="004F427D"/>
    <w:rsid w:val="00545288"/>
    <w:rsid w:val="005E66A2"/>
    <w:rsid w:val="00604CE2"/>
    <w:rsid w:val="00606EAA"/>
    <w:rsid w:val="00614116"/>
    <w:rsid w:val="00622557"/>
    <w:rsid w:val="00684D38"/>
    <w:rsid w:val="006921ED"/>
    <w:rsid w:val="00695746"/>
    <w:rsid w:val="006B0E9A"/>
    <w:rsid w:val="007172EC"/>
    <w:rsid w:val="00796339"/>
    <w:rsid w:val="007D5A1F"/>
    <w:rsid w:val="00884291"/>
    <w:rsid w:val="008C4E78"/>
    <w:rsid w:val="008D39E3"/>
    <w:rsid w:val="008E70DB"/>
    <w:rsid w:val="009256CE"/>
    <w:rsid w:val="00966E53"/>
    <w:rsid w:val="00991F3A"/>
    <w:rsid w:val="009A45E2"/>
    <w:rsid w:val="009A5F6D"/>
    <w:rsid w:val="009E743D"/>
    <w:rsid w:val="00A14183"/>
    <w:rsid w:val="00A43BE8"/>
    <w:rsid w:val="00A715A6"/>
    <w:rsid w:val="00A738C9"/>
    <w:rsid w:val="00A855A5"/>
    <w:rsid w:val="00A94B99"/>
    <w:rsid w:val="00AC4FDD"/>
    <w:rsid w:val="00B23D4C"/>
    <w:rsid w:val="00B76D77"/>
    <w:rsid w:val="00BB4621"/>
    <w:rsid w:val="00BD7C52"/>
    <w:rsid w:val="00BF3EAB"/>
    <w:rsid w:val="00CA4596"/>
    <w:rsid w:val="00CD4DEA"/>
    <w:rsid w:val="00CD5352"/>
    <w:rsid w:val="00D20434"/>
    <w:rsid w:val="00E226D2"/>
    <w:rsid w:val="00E75AC7"/>
    <w:rsid w:val="00EF2B99"/>
    <w:rsid w:val="00F34C47"/>
    <w:rsid w:val="00F412D8"/>
    <w:rsid w:val="00F930F6"/>
    <w:rsid w:val="00FA389F"/>
    <w:rsid w:val="00FE1859"/>
    <w:rsid w:val="5C01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rFonts w:ascii="Times New Roman" w:hAnsi="Times New Roman" w:cs="Times New Roman"/>
      <w:sz w:val="18"/>
      <w:szCs w:val="18"/>
    </w:rPr>
  </w:style>
  <w:style w:type="character" w:customStyle="1" w:styleId="7">
    <w:name w:val="页脚 Char"/>
    <w:basedOn w:val="5"/>
    <w:link w:val="2"/>
    <w:semiHidden/>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767</Words>
  <Characters>790</Characters>
  <Lines>5</Lines>
  <Paragraphs>1</Paragraphs>
  <TotalTime>73</TotalTime>
  <ScaleCrop>false</ScaleCrop>
  <LinksUpToDate>false</LinksUpToDate>
  <CharactersWithSpaces>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2019-01-10T01:41:00Z</dcterms:created>
  <dc:creator>admin</dc:creator>
  <cp:lastModifiedBy>WPS_1682643860</cp:lastModifiedBy>
  <dcterms:modified xsi:type="dcterms:W3CDTF">2025-05-15T03:05:20Z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eyJoZGlkIjoiMzViYjZhNWFhN2Q2YmFkNzk0ZTdlZjcyYWQ4NmQ2ZGQiLCJ1c2VySWQiOiIxNDkxNjU5MjEyIn0=</vt:lpwstr>
  </property>
  <property fmtid="{D5CDD505-2E9C-101B-9397-08002B2CF9AE}" pid="3" name="KSOProductBuildVer">
    <vt:lpwstr>2052-12.1.0.21171</vt:lpwstr>
  </property>
  <property fmtid="{D5CDD505-2E9C-101B-9397-08002B2CF9AE}" pid="4" name="ICV">
    <vt:lpwstr>E7E7287380DF4F8FACFCB5C6952CC3E7_12</vt:lpwstr>
  </property>
</Properties>
</file>